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CB6" w:rsidRPr="00CB168F" w:rsidRDefault="00233CB6" w:rsidP="00233CB6">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3GPP TSG-</w:t>
      </w:r>
      <w:bookmarkStart w:id="1" w:name="_Hlk131007944"/>
      <w:r w:rsidRPr="00AC5DDB">
        <w:rPr>
          <w:rFonts w:ascii="Arial" w:hAnsi="Arial" w:cs="Arial"/>
          <w:b/>
          <w:sz w:val="24"/>
          <w:lang w:val="de-DE"/>
        </w:rPr>
        <w:t xml:space="preserve">RAN WG4 Meeting </w:t>
      </w:r>
      <w:r w:rsidRPr="006D5C99">
        <w:rPr>
          <w:rFonts w:ascii="Arial" w:hAnsi="Arial" w:cs="Arial"/>
          <w:b/>
          <w:sz w:val="24"/>
          <w:lang w:val="de-DE"/>
        </w:rPr>
        <w:t>#</w:t>
      </w:r>
      <w:r>
        <w:rPr>
          <w:rFonts w:ascii="Arial" w:hAnsi="Arial" w:cs="Arial"/>
          <w:b/>
          <w:sz w:val="24"/>
          <w:lang w:val="de-DE"/>
        </w:rPr>
        <w:t>106</w:t>
      </w:r>
      <w:bookmarkEnd w:id="1"/>
      <w:r>
        <w:rPr>
          <w:rFonts w:ascii="Arial" w:hAnsi="Arial" w:cs="Arial"/>
          <w:b/>
          <w:sz w:val="24"/>
          <w:lang w:val="de-DE"/>
        </w:rPr>
        <w:t>bis-e</w:t>
      </w:r>
      <w:r w:rsidRPr="0012486F">
        <w:rPr>
          <w:rFonts w:ascii="Arial" w:hAnsi="Arial" w:cs="Arial"/>
          <w:b/>
          <w:sz w:val="24"/>
          <w:lang w:val="de-DE"/>
        </w:rPr>
        <w:tab/>
      </w:r>
      <w:r w:rsidR="00FE7F8C" w:rsidRPr="00FE7F8C">
        <w:rPr>
          <w:rFonts w:ascii="Arial" w:hAnsi="Arial" w:cs="Arial"/>
          <w:b/>
          <w:sz w:val="24"/>
          <w:lang w:val="de-DE"/>
        </w:rPr>
        <w:t>R4-2305427</w:t>
      </w:r>
      <w:bookmarkStart w:id="2" w:name="_GoBack"/>
      <w:bookmarkEnd w:id="2"/>
      <w:r w:rsidRPr="0012486F">
        <w:rPr>
          <w:rFonts w:ascii="Arial" w:hAnsi="Arial" w:cs="Arial"/>
          <w:b/>
          <w:sz w:val="24"/>
          <w:lang w:val="de-DE"/>
        </w:rPr>
        <w:br/>
      </w:r>
      <w:r w:rsidRPr="004631BA">
        <w:rPr>
          <w:rFonts w:ascii="Arial" w:hAnsi="Arial" w:cs="Arial"/>
          <w:b/>
          <w:sz w:val="24"/>
        </w:rPr>
        <w:t>Online, April 17 – April 26, 2023</w:t>
      </w:r>
    </w:p>
    <w:p w:rsidR="00816C9D" w:rsidRPr="00233CB6"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400CDE" w:rsidRPr="00400CDE">
        <w:rPr>
          <w:rFonts w:ascii="Arial" w:hAnsi="Arial" w:cs="Arial"/>
          <w:b/>
          <w:sz w:val="24"/>
          <w:szCs w:val="24"/>
        </w:rPr>
        <w:t>5.31.2.2</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E08E1" w:rsidRPr="00DE08E1">
        <w:rPr>
          <w:rFonts w:ascii="Arial" w:hAnsi="Arial" w:cs="Arial"/>
          <w:b/>
          <w:sz w:val="24"/>
          <w:szCs w:val="24"/>
        </w:rPr>
        <w:t>R18 SL-U concurrent operation</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6D0AAF">
      <w:pPr>
        <w:pStyle w:val="1"/>
        <w:numPr>
          <w:ilvl w:val="0"/>
          <w:numId w:val="3"/>
        </w:numPr>
      </w:pPr>
      <w:r w:rsidRPr="00647B25">
        <w:t>Introduction</w:t>
      </w:r>
    </w:p>
    <w:p w:rsidR="005155DC" w:rsidRDefault="00AF7ECE" w:rsidP="002E6323">
      <w:pPr>
        <w:spacing w:after="0"/>
        <w:rPr>
          <w:rFonts w:eastAsia="Batang"/>
        </w:rPr>
      </w:pPr>
      <w:r>
        <w:rPr>
          <w:rFonts w:eastAsia="Batang"/>
        </w:rPr>
        <w:t xml:space="preserve">Rel-18 </w:t>
      </w:r>
      <w:r w:rsidR="00EC0E84">
        <w:rPr>
          <w:rFonts w:eastAsia="Batang"/>
        </w:rPr>
        <w:t xml:space="preserve">NR </w:t>
      </w:r>
      <w:r>
        <w:rPr>
          <w:rFonts w:eastAsia="Batang"/>
        </w:rPr>
        <w:t xml:space="preserve">SL </w:t>
      </w:r>
      <w:r w:rsidR="00EC0E84">
        <w:rPr>
          <w:rFonts w:eastAsia="Batang"/>
        </w:rPr>
        <w:t>evolution</w:t>
      </w:r>
      <w:r>
        <w:rPr>
          <w:rFonts w:eastAsia="Batang"/>
        </w:rPr>
        <w:t xml:space="preserve"> WI</w:t>
      </w:r>
      <w:r w:rsidR="00C07667">
        <w:rPr>
          <w:rFonts w:eastAsia="Batang"/>
        </w:rPr>
        <w:t xml:space="preserve"> was approved with latest WID in [1] and</w:t>
      </w:r>
      <w:r w:rsidR="00895849">
        <w:rPr>
          <w:rFonts w:eastAsia="Batang"/>
        </w:rPr>
        <w:t xml:space="preserve"> </w:t>
      </w:r>
      <w:r w:rsidR="00385D4E">
        <w:rPr>
          <w:rFonts w:eastAsia="Batang"/>
        </w:rPr>
        <w:t>the WF [</w:t>
      </w:r>
      <w:r w:rsidR="000C7208">
        <w:rPr>
          <w:rFonts w:eastAsia="Batang"/>
        </w:rPr>
        <w:t>2</w:t>
      </w:r>
      <w:r w:rsidR="00385D4E">
        <w:rPr>
          <w:rFonts w:eastAsia="Batang"/>
        </w:rPr>
        <w:t>] was approved in last RAN4 meeting. T</w:t>
      </w:r>
      <w:r w:rsidR="00895849">
        <w:rPr>
          <w:rFonts w:eastAsia="Batang"/>
        </w:rPr>
        <w:t>his paper</w:t>
      </w:r>
      <w:r w:rsidR="0084618B">
        <w:rPr>
          <w:rFonts w:eastAsia="Batang"/>
        </w:rPr>
        <w:t xml:space="preserve"> will discuss</w:t>
      </w:r>
      <w:r w:rsidR="00895849">
        <w:rPr>
          <w:rFonts w:eastAsia="Batang"/>
        </w:rPr>
        <w:t xml:space="preserve"> </w:t>
      </w:r>
      <w:r w:rsidR="00784AF4">
        <w:rPr>
          <w:rFonts w:eastAsia="Batang"/>
        </w:rPr>
        <w:t>the</w:t>
      </w:r>
      <w:r w:rsidR="00385D4E">
        <w:rPr>
          <w:rFonts w:eastAsia="Batang"/>
        </w:rPr>
        <w:t xml:space="preserve"> SL-U concurrent operations</w:t>
      </w:r>
      <w:r w:rsidR="00895849">
        <w:rPr>
          <w:rFonts w:eastAsia="Batang"/>
        </w:rPr>
        <w:t>.</w:t>
      </w:r>
    </w:p>
    <w:p w:rsidR="00385D4E" w:rsidRDefault="00385D4E" w:rsidP="002E6323">
      <w:pPr>
        <w:spacing w:after="0"/>
        <w:rPr>
          <w:rFonts w:eastAsia="Batang"/>
        </w:rPr>
      </w:pPr>
    </w:p>
    <w:tbl>
      <w:tblPr>
        <w:tblStyle w:val="af8"/>
        <w:tblW w:w="0" w:type="auto"/>
        <w:tblLook w:val="04A0" w:firstRow="1" w:lastRow="0" w:firstColumn="1" w:lastColumn="0" w:noHBand="0" w:noVBand="1"/>
      </w:tblPr>
      <w:tblGrid>
        <w:gridCol w:w="9631"/>
      </w:tblGrid>
      <w:tr w:rsidR="00D80E61" w:rsidTr="00D80E61">
        <w:tc>
          <w:tcPr>
            <w:tcW w:w="9631" w:type="dxa"/>
          </w:tcPr>
          <w:p w:rsidR="00D80E61" w:rsidRPr="00D80E61" w:rsidRDefault="00D80E61" w:rsidP="00D80E61">
            <w:pPr>
              <w:pStyle w:val="4"/>
              <w:spacing w:before="60" w:after="120"/>
              <w:ind w:left="862" w:hanging="862"/>
              <w:outlineLvl w:val="3"/>
              <w:rPr>
                <w:rFonts w:ascii="Times New Roman" w:hAnsi="Times New Roman"/>
                <w:b/>
                <w:color w:val="000000" w:themeColor="text1"/>
                <w:sz w:val="20"/>
                <w:u w:val="single"/>
                <w:lang w:val="en-US"/>
              </w:rPr>
            </w:pPr>
            <w:r w:rsidRPr="00D80E61">
              <w:rPr>
                <w:rFonts w:ascii="Times New Roman" w:hAnsi="Times New Roman"/>
                <w:b/>
                <w:color w:val="000000" w:themeColor="text1"/>
                <w:sz w:val="20"/>
                <w:u w:val="single"/>
                <w:lang w:val="en-US"/>
              </w:rPr>
              <w:t xml:space="preserve">Issue 1-3: </w:t>
            </w:r>
            <w:bookmarkStart w:id="3" w:name="_Hlk127797312"/>
            <w:r w:rsidRPr="00D80E61">
              <w:rPr>
                <w:rFonts w:ascii="Times New Roman" w:hAnsi="Times New Roman"/>
                <w:b/>
                <w:color w:val="000000" w:themeColor="text1"/>
                <w:sz w:val="20"/>
                <w:u w:val="single"/>
                <w:lang w:val="en-US"/>
              </w:rPr>
              <w:t>Single carrier SL-U operation and then add combinations for concurrent operation based on company inputs.</w:t>
            </w:r>
            <w:bookmarkEnd w:id="3"/>
          </w:p>
          <w:p w:rsidR="00D80E61" w:rsidRPr="00B8062B" w:rsidRDefault="00D80E61" w:rsidP="00B8062B">
            <w:pPr>
              <w:spacing w:after="0"/>
              <w:rPr>
                <w:rFonts w:eastAsia="宋体"/>
                <w:color w:val="000000" w:themeColor="text1"/>
                <w:lang w:eastAsia="zh-CN"/>
              </w:rPr>
            </w:pPr>
            <w:r w:rsidRPr="00B8062B">
              <w:rPr>
                <w:rFonts w:eastAsia="宋体"/>
                <w:color w:val="000000" w:themeColor="text1"/>
                <w:lang w:eastAsia="zh-CN"/>
              </w:rPr>
              <w:t>Proposals</w:t>
            </w:r>
            <w:r w:rsidR="00B8062B">
              <w:rPr>
                <w:rFonts w:eastAsia="宋体"/>
                <w:color w:val="000000" w:themeColor="text1"/>
                <w:lang w:eastAsia="zh-CN"/>
              </w:rPr>
              <w:t xml:space="preserve"> </w:t>
            </w:r>
            <w:r w:rsidRPr="00B8062B">
              <w:rPr>
                <w:rFonts w:eastAsia="宋体"/>
                <w:color w:val="000000" w:themeColor="text1"/>
                <w:lang w:eastAsia="zh-CN"/>
              </w:rPr>
              <w:t>Option 1: Focus first on defining the requirements for single carrier SL-U operation and then add combinations for concurrent operation based on company inputs. (Meta, LGE, vivo, Huawei)</w:t>
            </w:r>
          </w:p>
          <w:p w:rsidR="00D80E61" w:rsidRPr="00D80E61" w:rsidRDefault="00D80E61" w:rsidP="00B8062B">
            <w:pPr>
              <w:spacing w:after="0"/>
              <w:rPr>
                <w:rFonts w:eastAsiaTheme="minorEastAsia"/>
                <w:color w:val="000000" w:themeColor="text1"/>
                <w:lang w:val="en-US" w:eastAsia="zh-CN"/>
              </w:rPr>
            </w:pPr>
            <w:r w:rsidRPr="00D80E61">
              <w:rPr>
                <w:color w:val="000000" w:themeColor="text1"/>
                <w:lang w:val="en-US" w:eastAsia="zh-CN"/>
              </w:rPr>
              <w:t>Proposed way forward: FFS</w:t>
            </w:r>
          </w:p>
          <w:p w:rsidR="00D80E61" w:rsidRPr="00D80E61" w:rsidRDefault="00D80E61" w:rsidP="00D80E61">
            <w:pPr>
              <w:pStyle w:val="4"/>
              <w:spacing w:before="60" w:after="120"/>
              <w:ind w:left="862" w:hanging="862"/>
              <w:outlineLvl w:val="3"/>
              <w:rPr>
                <w:rFonts w:ascii="Times New Roman" w:hAnsi="Times New Roman"/>
                <w:b/>
                <w:color w:val="000000" w:themeColor="text1"/>
                <w:sz w:val="20"/>
                <w:u w:val="single"/>
                <w:lang w:val="en-US"/>
              </w:rPr>
            </w:pPr>
            <w:r w:rsidRPr="00D80E61">
              <w:rPr>
                <w:rFonts w:ascii="Times New Roman" w:hAnsi="Times New Roman"/>
                <w:b/>
                <w:color w:val="000000" w:themeColor="text1"/>
                <w:sz w:val="20"/>
                <w:u w:val="single"/>
                <w:lang w:val="en-US"/>
              </w:rPr>
              <w:t>Issue 1-4-1: Concurrent operation on Uu@Licensed and SL@Un-licensed</w:t>
            </w:r>
          </w:p>
          <w:p w:rsidR="00D80E61" w:rsidRPr="00B8062B" w:rsidRDefault="00D80E61" w:rsidP="00B8062B">
            <w:pPr>
              <w:spacing w:after="0"/>
              <w:rPr>
                <w:b/>
                <w:lang w:val="en-US" w:eastAsia="zh-CN"/>
              </w:rPr>
            </w:pPr>
            <w:r w:rsidRPr="00B8062B">
              <w:rPr>
                <w:lang w:val="en-US" w:eastAsia="zh-CN"/>
              </w:rPr>
              <w:t xml:space="preserve">Agreement: </w:t>
            </w:r>
            <w:r w:rsidRPr="00B8062B">
              <w:t>Inter-band combinations for concurrent operation for Uu @Licensed and SL @Un-licensed are to be studied based on company inputs. In order to meet the WI objectives and schedule it is requested that combinations are decided in the next RAN4 meeting.</w:t>
            </w:r>
          </w:p>
          <w:p w:rsidR="00D80E61" w:rsidRPr="00D80E61" w:rsidRDefault="00D80E61" w:rsidP="006D0AAF">
            <w:pPr>
              <w:pStyle w:val="af5"/>
              <w:numPr>
                <w:ilvl w:val="0"/>
                <w:numId w:val="5"/>
              </w:numPr>
              <w:overflowPunct w:val="0"/>
              <w:autoSpaceDE w:val="0"/>
              <w:autoSpaceDN w:val="0"/>
              <w:spacing w:after="0" w:line="240" w:lineRule="auto"/>
              <w:contextualSpacing w:val="0"/>
              <w:textAlignment w:val="baseline"/>
              <w:rPr>
                <w:rFonts w:ascii="Times New Roman" w:hAnsi="Times New Roman"/>
                <w:sz w:val="20"/>
                <w:szCs w:val="20"/>
              </w:rPr>
            </w:pPr>
            <w:r w:rsidRPr="00D80E61">
              <w:rPr>
                <w:rFonts w:ascii="Times New Roman" w:hAnsi="Times New Roman"/>
                <w:sz w:val="20"/>
                <w:szCs w:val="20"/>
              </w:rPr>
              <w:t>One example band combination is needed. FFS on which band combination is chosen.</w:t>
            </w:r>
          </w:p>
          <w:p w:rsidR="00D80E61" w:rsidRPr="00D80E61" w:rsidRDefault="00D80E61" w:rsidP="00D80E61">
            <w:pPr>
              <w:pStyle w:val="4"/>
              <w:spacing w:before="60" w:after="120"/>
              <w:ind w:left="862" w:hanging="862"/>
              <w:outlineLvl w:val="3"/>
              <w:rPr>
                <w:rFonts w:ascii="Times New Roman" w:hAnsi="Times New Roman"/>
                <w:b/>
                <w:color w:val="000000" w:themeColor="text1"/>
                <w:sz w:val="20"/>
                <w:u w:val="single"/>
                <w:lang w:val="en-US"/>
              </w:rPr>
            </w:pPr>
            <w:r w:rsidRPr="00D80E61">
              <w:rPr>
                <w:rFonts w:ascii="Times New Roman" w:hAnsi="Times New Roman"/>
                <w:b/>
                <w:color w:val="000000" w:themeColor="text1"/>
                <w:sz w:val="20"/>
                <w:u w:val="single"/>
                <w:lang w:val="en-US"/>
              </w:rPr>
              <w:t>Issue 1-4-2: Concurrent operation on Uu@Un-licensed and SL@Un-licensed</w:t>
            </w:r>
          </w:p>
          <w:p w:rsidR="00D80E61" w:rsidRPr="00B8062B" w:rsidRDefault="00D80E61" w:rsidP="00B8062B">
            <w:pPr>
              <w:spacing w:after="0"/>
              <w:rPr>
                <w:rFonts w:eastAsia="宋体"/>
                <w:color w:val="000000" w:themeColor="text1"/>
                <w:lang w:eastAsia="zh-CN"/>
              </w:rPr>
            </w:pPr>
            <w:r w:rsidRPr="00B8062B">
              <w:rPr>
                <w:rFonts w:eastAsia="宋体"/>
                <w:color w:val="000000" w:themeColor="text1"/>
                <w:lang w:eastAsia="zh-CN"/>
              </w:rPr>
              <w:t>Proposals</w:t>
            </w:r>
          </w:p>
          <w:p w:rsidR="00D80E61" w:rsidRPr="00D80E61" w:rsidRDefault="00D80E61" w:rsidP="006D0AAF">
            <w:pPr>
              <w:pStyle w:val="af5"/>
              <w:numPr>
                <w:ilvl w:val="0"/>
                <w:numId w:val="4"/>
              </w:numPr>
              <w:spacing w:after="0" w:line="240" w:lineRule="auto"/>
              <w:contextualSpacing w:val="0"/>
              <w:rPr>
                <w:rFonts w:ascii="Times New Roman" w:eastAsia="宋体" w:hAnsi="Times New Roman"/>
                <w:color w:val="000000" w:themeColor="text1"/>
                <w:sz w:val="20"/>
                <w:szCs w:val="20"/>
                <w:lang w:eastAsia="zh-CN"/>
              </w:rPr>
            </w:pPr>
            <w:r w:rsidRPr="00D80E61">
              <w:rPr>
                <w:rFonts w:ascii="Times New Roman" w:eastAsia="宋体" w:hAnsi="Times New Roman"/>
                <w:color w:val="000000" w:themeColor="text1"/>
                <w:sz w:val="20"/>
                <w:szCs w:val="20"/>
                <w:lang w:eastAsia="zh-CN"/>
              </w:rPr>
              <w:t>Option 1: Study inter- and intra-band combinations for Uu @Un-Licensed and SL @Un-Licensed (both on un-licensed band) as 2</w:t>
            </w:r>
            <w:r w:rsidRPr="00D80E61">
              <w:rPr>
                <w:rFonts w:ascii="Times New Roman" w:eastAsia="宋体" w:hAnsi="Times New Roman"/>
                <w:color w:val="000000" w:themeColor="text1"/>
                <w:sz w:val="20"/>
                <w:szCs w:val="20"/>
                <w:vertAlign w:val="superscript"/>
                <w:lang w:eastAsia="zh-CN"/>
              </w:rPr>
              <w:t>nd</w:t>
            </w:r>
            <w:r w:rsidRPr="00D80E61">
              <w:rPr>
                <w:rFonts w:ascii="Times New Roman" w:eastAsia="宋体" w:hAnsi="Times New Roman"/>
                <w:color w:val="000000" w:themeColor="text1"/>
                <w:sz w:val="20"/>
                <w:szCs w:val="20"/>
                <w:lang w:eastAsia="zh-CN"/>
              </w:rPr>
              <w:t xml:space="preserve"> priority only</w:t>
            </w:r>
          </w:p>
          <w:p w:rsidR="00D80E61" w:rsidRPr="00B8062B" w:rsidRDefault="00D80E61" w:rsidP="006D0AAF">
            <w:pPr>
              <w:pStyle w:val="af5"/>
              <w:numPr>
                <w:ilvl w:val="0"/>
                <w:numId w:val="4"/>
              </w:numPr>
              <w:spacing w:after="0" w:line="240" w:lineRule="auto"/>
              <w:contextualSpacing w:val="0"/>
              <w:rPr>
                <w:rFonts w:ascii="Times New Roman" w:eastAsia="宋体" w:hAnsi="Times New Roman"/>
                <w:color w:val="000000" w:themeColor="text1"/>
                <w:sz w:val="20"/>
                <w:szCs w:val="20"/>
                <w:lang w:eastAsia="zh-CN"/>
              </w:rPr>
            </w:pPr>
            <w:r w:rsidRPr="00D80E61">
              <w:rPr>
                <w:rFonts w:ascii="Times New Roman" w:eastAsia="宋体" w:hAnsi="Times New Roman"/>
                <w:color w:val="000000" w:themeColor="text1"/>
                <w:sz w:val="20"/>
                <w:szCs w:val="20"/>
                <w:lang w:eastAsia="zh-CN"/>
              </w:rPr>
              <w:t>Option 2: Not support intra-band combination for Uu @Un-Licensed and SL @Un-Licensed in NR SL evolution WI</w:t>
            </w:r>
          </w:p>
        </w:tc>
      </w:tr>
    </w:tbl>
    <w:p w:rsidR="00D80E61" w:rsidRDefault="00D80E61" w:rsidP="002E6323">
      <w:pPr>
        <w:spacing w:after="0"/>
        <w:rPr>
          <w:rFonts w:eastAsia="Batang"/>
        </w:rPr>
      </w:pPr>
    </w:p>
    <w:p w:rsidR="0024123E" w:rsidRDefault="0024123E" w:rsidP="006D0AAF">
      <w:pPr>
        <w:pStyle w:val="1"/>
        <w:numPr>
          <w:ilvl w:val="0"/>
          <w:numId w:val="3"/>
        </w:numPr>
      </w:pPr>
      <w:r>
        <w:t>Discussion</w:t>
      </w:r>
    </w:p>
    <w:p w:rsidR="00B66892" w:rsidRPr="00B66892" w:rsidRDefault="00FB4F6E" w:rsidP="00B66892">
      <w:pPr>
        <w:pStyle w:val="2"/>
        <w:rPr>
          <w:lang w:eastAsia="zh-CN"/>
        </w:rPr>
      </w:pPr>
      <w:r>
        <w:rPr>
          <w:lang w:eastAsia="zh-CN"/>
        </w:rPr>
        <w:t xml:space="preserve">2.1 </w:t>
      </w:r>
      <w:r w:rsidR="00562041" w:rsidRPr="00562041">
        <w:rPr>
          <w:lang w:eastAsia="zh-CN"/>
        </w:rPr>
        <w:t>Band combinations</w:t>
      </w:r>
    </w:p>
    <w:p w:rsidR="00B66892" w:rsidRDefault="00B66892" w:rsidP="00B66892">
      <w:pPr>
        <w:rPr>
          <w:rFonts w:eastAsia="等线"/>
          <w:lang w:eastAsia="zh-CN"/>
        </w:rPr>
      </w:pPr>
      <w:r>
        <w:rPr>
          <w:rFonts w:eastAsia="等线"/>
          <w:lang w:eastAsia="zh-CN"/>
        </w:rPr>
        <w:t>Uu+ SL concurrent operation is an important working scenario which has been discussed in Rel-17 V2X. And in Rel-17 concurrent operation, the uu is always in licensed band, while the SL is limited to either ITS band n47 for inter-band combination or limited to n79 for intra-band combination.</w:t>
      </w:r>
    </w:p>
    <w:p w:rsidR="00B66892" w:rsidRDefault="00B66892" w:rsidP="00B66892">
      <w:pPr>
        <w:rPr>
          <w:rFonts w:eastAsia="等线"/>
          <w:lang w:val="en-US" w:eastAsia="zh-CN"/>
        </w:rPr>
      </w:pPr>
      <w:r>
        <w:rPr>
          <w:rFonts w:eastAsia="等线" w:hint="eastAsia"/>
          <w:lang w:eastAsia="zh-CN"/>
        </w:rPr>
        <w:t>I</w:t>
      </w:r>
      <w:r>
        <w:rPr>
          <w:rFonts w:eastAsia="等线"/>
          <w:lang w:eastAsia="zh-CN"/>
        </w:rPr>
        <w:t xml:space="preserve">n the R18 SL WID, it is clear that </w:t>
      </w:r>
      <w:r>
        <w:rPr>
          <w:rFonts w:eastAsia="等线"/>
          <w:lang w:val="en-US" w:eastAsia="zh-CN"/>
        </w:rPr>
        <w:t>“</w:t>
      </w:r>
      <w:bookmarkStart w:id="4" w:name="_Hlk126086284"/>
      <w:r w:rsidRPr="001F186E">
        <w:rPr>
          <w:rFonts w:eastAsia="等线"/>
          <w:i/>
          <w:lang w:val="en-US" w:eastAsia="zh-CN"/>
        </w:rPr>
        <w:t>Uu operation for mode 1 is limited to licensed spectrum only</w:t>
      </w:r>
      <w:bookmarkEnd w:id="4"/>
      <w:r>
        <w:rPr>
          <w:rFonts w:eastAsia="等线"/>
          <w:lang w:val="en-US" w:eastAsia="zh-CN"/>
        </w:rPr>
        <w:t xml:space="preserve">”, which means only the uu at licensed band can configure the resources for SL and it excludes the NR-U as the anchor cell of SL. </w:t>
      </w:r>
    </w:p>
    <w:p w:rsidR="00B66892" w:rsidRDefault="00B66892" w:rsidP="00B66892">
      <w:pPr>
        <w:rPr>
          <w:rFonts w:eastAsia="等线"/>
          <w:lang w:val="en-US" w:eastAsia="zh-CN"/>
        </w:rPr>
      </w:pPr>
      <w:r>
        <w:rPr>
          <w:rFonts w:eastAsia="等线"/>
          <w:lang w:val="en-US" w:eastAsia="zh-CN"/>
        </w:rPr>
        <w:t xml:space="preserve">In RAN4, there was many discussions on the meaning of concurrent operation and has given the definition in the spec. However, still it is unclear whether the concurrent operation means the uu cell </w:t>
      </w:r>
      <w:r w:rsidR="0003452F">
        <w:rPr>
          <w:rFonts w:eastAsia="等线"/>
          <w:lang w:val="en-US" w:eastAsia="zh-CN"/>
        </w:rPr>
        <w:t>is</w:t>
      </w:r>
      <w:r>
        <w:rPr>
          <w:rFonts w:eastAsia="等线"/>
          <w:lang w:val="en-US" w:eastAsia="zh-CN"/>
        </w:rPr>
        <w:t xml:space="preserve"> the cell that configures SL resource pool or can be a cell without any relation to the SL because current definition is only about the service of each link. If we interpret the concurrent operation defined in RAN4 as the scenario of uu is the serving cell of SL, then we only need to consider the uu at licensed band in Rel-18 SL-U according to the WID.</w:t>
      </w:r>
    </w:p>
    <w:p w:rsidR="00B66892" w:rsidRDefault="00B66892" w:rsidP="006D443E">
      <w:pPr>
        <w:spacing w:after="0"/>
        <w:rPr>
          <w:rFonts w:eastAsia="等线"/>
          <w:lang w:val="en-US" w:eastAsia="zh-CN"/>
        </w:rPr>
      </w:pPr>
      <w:r>
        <w:rPr>
          <w:noProof/>
        </w:rPr>
        <w:drawing>
          <wp:inline distT="0" distB="0" distL="0" distR="0" wp14:anchorId="24B94CA2" wp14:editId="73BDB32C">
            <wp:extent cx="5899150" cy="331028"/>
            <wp:effectExtent l="114300" t="76200" r="101600" b="692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3616" cy="335768"/>
                    </a:xfrm>
                    <a:prstGeom prst="rect">
                      <a:avLst/>
                    </a:prstGeom>
                    <a:effectLst>
                      <a:outerShdw blurRad="63500" sx="102000" sy="102000" algn="ctr" rotWithShape="0">
                        <a:prstClr val="black">
                          <a:alpha val="40000"/>
                        </a:prstClr>
                      </a:outerShdw>
                    </a:effectLst>
                  </pic:spPr>
                </pic:pic>
              </a:graphicData>
            </a:graphic>
          </wp:inline>
        </w:drawing>
      </w:r>
    </w:p>
    <w:p w:rsidR="00B66892" w:rsidRPr="002305B1" w:rsidRDefault="00B66892" w:rsidP="00B66892">
      <w:pPr>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sidR="006D443E">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821312">
        <w:rPr>
          <w:rFonts w:eastAsia="等线"/>
          <w:b/>
          <w:lang w:val="en-US" w:eastAsia="zh-CN"/>
        </w:rPr>
        <w:t>Uu operation for mode 1 is limited to licensed spectrum only</w:t>
      </w:r>
      <w:r>
        <w:rPr>
          <w:rFonts w:eastAsia="等线"/>
          <w:b/>
          <w:lang w:val="en-US" w:eastAsia="zh-CN"/>
        </w:rPr>
        <w:t>, which excludes the scenario of NR-U as the serving cell of SL.</w:t>
      </w:r>
    </w:p>
    <w:p w:rsidR="00B66892" w:rsidRDefault="00B66892" w:rsidP="00D56CB8">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6D443E">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Only consider the scenario of uu @ licensed band and </w:t>
      </w:r>
      <w:r w:rsidRPr="00DE362C">
        <w:rPr>
          <w:rFonts w:eastAsia="等线"/>
          <w:b/>
          <w:lang w:val="en-US" w:eastAsia="zh-CN"/>
        </w:rPr>
        <w:t>SL</w:t>
      </w:r>
      <w:r>
        <w:rPr>
          <w:rFonts w:eastAsia="等线"/>
          <w:b/>
          <w:lang w:val="en-US" w:eastAsia="zh-CN"/>
        </w:rPr>
        <w:t xml:space="preserve"> @unlicensed band in the uu+SL concurrent operation.</w:t>
      </w:r>
    </w:p>
    <w:p w:rsidR="00D56CB8" w:rsidRDefault="00D56CB8" w:rsidP="00D56CB8">
      <w:pPr>
        <w:spacing w:after="0"/>
        <w:rPr>
          <w:rFonts w:eastAsia="等线"/>
          <w:b/>
          <w:lang w:val="en-US" w:eastAsia="zh-CN"/>
        </w:rPr>
      </w:pPr>
    </w:p>
    <w:p w:rsidR="00B66892" w:rsidRDefault="00B66892" w:rsidP="00B66892">
      <w:pPr>
        <w:rPr>
          <w:rFonts w:eastAsia="等线"/>
          <w:lang w:val="en-US" w:eastAsia="zh-CN"/>
        </w:rPr>
      </w:pPr>
      <w:r>
        <w:rPr>
          <w:rFonts w:eastAsia="等线" w:hint="eastAsia"/>
          <w:lang w:val="en-US" w:eastAsia="zh-CN"/>
        </w:rPr>
        <w:t>R</w:t>
      </w:r>
      <w:r>
        <w:rPr>
          <w:rFonts w:eastAsia="等线"/>
          <w:lang w:val="en-US" w:eastAsia="zh-CN"/>
        </w:rPr>
        <w:t xml:space="preserve">egarding which specific band combination will be specified in this WI, according to the WID it should be requested by companies, especially operators, however, the band combinations to be covered should limit to a small number as this is a non-spectrum WI and more bands/band combinations can be added later via basket WIs. </w:t>
      </w:r>
    </w:p>
    <w:p w:rsidR="00B66892" w:rsidRDefault="00B66892" w:rsidP="00D56CB8">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6F6306">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0B12DC">
        <w:rPr>
          <w:rFonts w:eastAsia="等线"/>
          <w:b/>
          <w:lang w:val="en-US" w:eastAsia="zh-CN"/>
        </w:rPr>
        <w:t xml:space="preserve">  Define </w:t>
      </w:r>
      <w:r w:rsidR="0049760B">
        <w:rPr>
          <w:rFonts w:eastAsia="等线"/>
          <w:b/>
          <w:lang w:val="en-US" w:eastAsia="zh-CN"/>
        </w:rPr>
        <w:t xml:space="preserve">limited number of </w:t>
      </w:r>
      <w:r w:rsidR="000B12DC">
        <w:rPr>
          <w:rFonts w:eastAsia="等线"/>
          <w:b/>
          <w:lang w:val="en-US" w:eastAsia="zh-CN"/>
        </w:rPr>
        <w:t xml:space="preserve">example </w:t>
      </w:r>
      <w:r>
        <w:rPr>
          <w:rFonts w:eastAsia="等线"/>
          <w:b/>
          <w:lang w:val="en-US" w:eastAsia="zh-CN"/>
        </w:rPr>
        <w:t xml:space="preserve">band combination for uu+SL concurrent operation </w:t>
      </w:r>
      <w:r w:rsidR="0049760B">
        <w:rPr>
          <w:rFonts w:eastAsia="等线"/>
          <w:b/>
          <w:lang w:val="en-US" w:eastAsia="zh-CN"/>
        </w:rPr>
        <w:t xml:space="preserve">based on </w:t>
      </w:r>
      <w:r>
        <w:rPr>
          <w:rFonts w:eastAsia="等线"/>
          <w:b/>
          <w:lang w:val="en-US" w:eastAsia="zh-CN"/>
        </w:rPr>
        <w:t>deployment demands with applicable CBWs.</w:t>
      </w:r>
    </w:p>
    <w:p w:rsidR="00B66892" w:rsidRPr="0049760B" w:rsidRDefault="0049760B" w:rsidP="0049760B">
      <w:pPr>
        <w:pStyle w:val="2"/>
        <w:rPr>
          <w:lang w:eastAsia="zh-CN"/>
        </w:rPr>
      </w:pPr>
      <w:r>
        <w:rPr>
          <w:lang w:eastAsia="zh-CN"/>
        </w:rPr>
        <w:t xml:space="preserve">2.2 </w:t>
      </w:r>
      <w:r w:rsidR="00B66892" w:rsidRPr="0049760B">
        <w:rPr>
          <w:lang w:eastAsia="zh-CN"/>
        </w:rPr>
        <w:t>Tx power</w:t>
      </w:r>
    </w:p>
    <w:p w:rsidR="00B66892" w:rsidRDefault="00B66892" w:rsidP="00B66892">
      <w:pPr>
        <w:rPr>
          <w:rFonts w:eastAsia="等线"/>
          <w:lang w:val="en-US" w:eastAsia="zh-CN"/>
        </w:rPr>
      </w:pPr>
      <w:r>
        <w:rPr>
          <w:rFonts w:eastAsia="等线" w:hint="eastAsia"/>
          <w:lang w:val="en-US" w:eastAsia="zh-CN"/>
        </w:rPr>
        <w:t>I</w:t>
      </w:r>
      <w:r>
        <w:rPr>
          <w:rFonts w:eastAsia="等线"/>
          <w:lang w:val="en-US" w:eastAsia="zh-CN"/>
        </w:rPr>
        <w:t xml:space="preserve">n current spec, the </w:t>
      </w:r>
      <w:bookmarkStart w:id="5" w:name="_Hlk126088951"/>
      <w:r>
        <w:rPr>
          <w:rFonts w:eastAsia="等线"/>
          <w:lang w:val="en-US" w:eastAsia="zh-CN"/>
        </w:rPr>
        <w:t>inter-band uu+SL concurrent operation</w:t>
      </w:r>
      <w:bookmarkEnd w:id="5"/>
      <w:r>
        <w:rPr>
          <w:rFonts w:eastAsia="等线"/>
          <w:lang w:val="en-US" w:eastAsia="zh-CN"/>
        </w:rPr>
        <w:t xml:space="preserve"> defines power class for each band but no total power restriction. And the power class is PC3 for both uu band and ITS band n47.</w:t>
      </w:r>
    </w:p>
    <w:p w:rsidR="00B66892" w:rsidRDefault="00B66892" w:rsidP="00B66892">
      <w:pPr>
        <w:rPr>
          <w:rFonts w:eastAsia="等线"/>
          <w:lang w:val="en-US" w:eastAsia="zh-CN"/>
        </w:rPr>
      </w:pPr>
      <w:r>
        <w:rPr>
          <w:rFonts w:eastAsia="等线"/>
          <w:lang w:val="en-US" w:eastAsia="zh-CN"/>
        </w:rPr>
        <w:t>Following the same approach, uu at licensed band + SL-U can also work with separate power classes for each branch</w:t>
      </w:r>
      <w:r w:rsidR="00450F77">
        <w:rPr>
          <w:rFonts w:eastAsia="等线"/>
          <w:lang w:val="en-US" w:eastAsia="zh-CN"/>
        </w:rPr>
        <w:t>. Considering it was agreed the power class for SL-U single CC is PC3, the concurrent power class combination would be</w:t>
      </w:r>
      <w:bookmarkStart w:id="6" w:name="_Hlk126089034"/>
      <w:r w:rsidR="00450F77">
        <w:rPr>
          <w:rFonts w:eastAsia="等线"/>
          <w:lang w:val="en-US" w:eastAsia="zh-CN"/>
        </w:rPr>
        <w:t xml:space="preserve"> </w:t>
      </w:r>
      <w:r>
        <w:rPr>
          <w:rFonts w:eastAsia="等线"/>
          <w:lang w:val="en-US" w:eastAsia="zh-CN"/>
        </w:rPr>
        <w:t>PC3</w:t>
      </w:r>
      <w:r w:rsidR="00450F77">
        <w:rPr>
          <w:rFonts w:eastAsia="等线"/>
          <w:lang w:val="en-US" w:eastAsia="zh-CN"/>
        </w:rPr>
        <w:t>/PC2</w:t>
      </w:r>
      <w:r>
        <w:rPr>
          <w:rFonts w:eastAsia="等线"/>
          <w:lang w:val="en-US" w:eastAsia="zh-CN"/>
        </w:rPr>
        <w:t>@uu + PC3@SLU</w:t>
      </w:r>
      <w:bookmarkEnd w:id="6"/>
      <w:r>
        <w:rPr>
          <w:rFonts w:eastAsia="等线"/>
          <w:lang w:val="en-US" w:eastAsia="zh-CN"/>
        </w:rPr>
        <w:t>.</w:t>
      </w:r>
      <w:r w:rsidR="00450F77">
        <w:rPr>
          <w:rFonts w:eastAsia="等线"/>
          <w:lang w:val="en-US" w:eastAsia="zh-CN"/>
        </w:rPr>
        <w:t xml:space="preserve"> And the exact power class for uu licensed band </w:t>
      </w:r>
      <w:r w:rsidR="009908A8">
        <w:rPr>
          <w:rFonts w:eastAsia="等线"/>
          <w:lang w:val="en-US" w:eastAsia="zh-CN"/>
        </w:rPr>
        <w:t>can be determined after the example band combination is clear.</w:t>
      </w:r>
    </w:p>
    <w:p w:rsidR="00B66892" w:rsidRDefault="00B66892" w:rsidP="00D56CB8">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0E7CB4">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0E7CB4">
        <w:rPr>
          <w:rFonts w:eastAsia="等线"/>
          <w:b/>
          <w:lang w:val="en-US" w:eastAsia="zh-CN"/>
        </w:rPr>
        <w:t xml:space="preserve">  </w:t>
      </w:r>
      <w:r>
        <w:rPr>
          <w:rFonts w:eastAsia="等线"/>
          <w:b/>
          <w:lang w:val="en-US" w:eastAsia="zh-CN"/>
        </w:rPr>
        <w:t xml:space="preserve">For </w:t>
      </w:r>
      <w:r w:rsidRPr="00DE362C">
        <w:rPr>
          <w:rFonts w:eastAsia="等线"/>
          <w:b/>
          <w:lang w:val="en-US" w:eastAsia="zh-CN"/>
        </w:rPr>
        <w:t>uu</w:t>
      </w:r>
      <w:r>
        <w:rPr>
          <w:rFonts w:eastAsia="等线"/>
          <w:b/>
          <w:lang w:val="en-US" w:eastAsia="zh-CN"/>
        </w:rPr>
        <w:t xml:space="preserve">@licensed </w:t>
      </w:r>
      <w:r w:rsidR="000E7CB4">
        <w:rPr>
          <w:rFonts w:eastAsia="等线"/>
          <w:b/>
          <w:lang w:val="en-US" w:eastAsia="zh-CN"/>
        </w:rPr>
        <w:t>+</w:t>
      </w:r>
      <w:r>
        <w:rPr>
          <w:rFonts w:eastAsia="等线"/>
          <w:b/>
          <w:lang w:val="en-US" w:eastAsia="zh-CN"/>
        </w:rPr>
        <w:t xml:space="preserve"> </w:t>
      </w:r>
      <w:r w:rsidRPr="00DE362C">
        <w:rPr>
          <w:rFonts w:eastAsia="等线"/>
          <w:b/>
          <w:lang w:val="en-US" w:eastAsia="zh-CN"/>
        </w:rPr>
        <w:t>SL</w:t>
      </w:r>
      <w:r>
        <w:rPr>
          <w:rFonts w:eastAsia="等线"/>
          <w:b/>
          <w:lang w:val="en-US" w:eastAsia="zh-CN"/>
        </w:rPr>
        <w:t>@unlicensed band</w:t>
      </w:r>
      <w:r w:rsidR="001A1530">
        <w:rPr>
          <w:rFonts w:eastAsia="等线"/>
          <w:b/>
          <w:lang w:val="en-US" w:eastAsia="zh-CN"/>
        </w:rPr>
        <w:t xml:space="preserve"> combination</w:t>
      </w:r>
      <w:r>
        <w:rPr>
          <w:rFonts w:eastAsia="等线"/>
          <w:b/>
          <w:lang w:val="en-US" w:eastAsia="zh-CN"/>
        </w:rPr>
        <w:t>, the</w:t>
      </w:r>
      <w:r w:rsidR="000E7CB4">
        <w:rPr>
          <w:rFonts w:eastAsia="等线"/>
          <w:b/>
          <w:lang w:val="en-US" w:eastAsia="zh-CN"/>
        </w:rPr>
        <w:t xml:space="preserve"> targeted power class is PC3</w:t>
      </w:r>
      <w:r>
        <w:rPr>
          <w:rFonts w:eastAsia="等线"/>
          <w:b/>
          <w:lang w:val="en-US" w:eastAsia="zh-CN"/>
        </w:rPr>
        <w:t xml:space="preserve"> </w:t>
      </w:r>
      <w:r w:rsidR="000E7CB4">
        <w:rPr>
          <w:rFonts w:eastAsia="等线"/>
          <w:b/>
          <w:lang w:val="en-US" w:eastAsia="zh-CN"/>
        </w:rPr>
        <w:t xml:space="preserve">at </w:t>
      </w:r>
      <w:r w:rsidR="00450F77">
        <w:rPr>
          <w:rFonts w:eastAsia="等线"/>
          <w:b/>
          <w:lang w:val="en-US" w:eastAsia="zh-CN"/>
        </w:rPr>
        <w:t>unlicensed</w:t>
      </w:r>
      <w:r>
        <w:rPr>
          <w:rFonts w:eastAsia="等线"/>
          <w:b/>
          <w:lang w:val="en-US" w:eastAsia="zh-CN"/>
        </w:rPr>
        <w:t xml:space="preserve"> </w:t>
      </w:r>
      <w:r w:rsidR="001A1530">
        <w:rPr>
          <w:rFonts w:eastAsia="等线"/>
          <w:b/>
          <w:lang w:val="en-US" w:eastAsia="zh-CN"/>
        </w:rPr>
        <w:t>band</w:t>
      </w:r>
      <w:r w:rsidR="00450F77">
        <w:rPr>
          <w:rFonts w:eastAsia="等线"/>
          <w:b/>
          <w:lang w:val="en-US" w:eastAsia="zh-CN"/>
        </w:rPr>
        <w:t>, and the power class for licensed band is FFS</w:t>
      </w:r>
      <w:r>
        <w:rPr>
          <w:rFonts w:eastAsia="等线"/>
          <w:b/>
          <w:lang w:val="en-US" w:eastAsia="zh-CN"/>
        </w:rPr>
        <w:t>.</w:t>
      </w:r>
    </w:p>
    <w:p w:rsidR="001663AD" w:rsidRPr="009908A8" w:rsidRDefault="001663AD" w:rsidP="001663AD">
      <w:pPr>
        <w:pStyle w:val="2"/>
        <w:rPr>
          <w:lang w:eastAsia="zh-CN"/>
        </w:rPr>
      </w:pPr>
      <w:r>
        <w:rPr>
          <w:lang w:eastAsia="zh-CN"/>
        </w:rPr>
        <w:t>2.3 MPR/AMPR</w:t>
      </w:r>
    </w:p>
    <w:p w:rsidR="001663AD" w:rsidRPr="005B4561" w:rsidRDefault="005B4561" w:rsidP="005B4561">
      <w:pPr>
        <w:spacing w:after="0"/>
        <w:rPr>
          <w:rFonts w:eastAsia="等线"/>
          <w:lang w:val="en-US" w:eastAsia="zh-CN"/>
        </w:rPr>
      </w:pPr>
      <w:r>
        <w:rPr>
          <w:rFonts w:eastAsia="等线" w:hint="eastAsia"/>
          <w:lang w:val="en-US" w:eastAsia="zh-CN"/>
        </w:rPr>
        <w:t>F</w:t>
      </w:r>
      <w:r>
        <w:rPr>
          <w:rFonts w:eastAsia="等线"/>
          <w:lang w:val="en-US" w:eastAsia="zh-CN"/>
        </w:rPr>
        <w:t xml:space="preserve">or inter-band concurrent transmission, the MPR and AMPR reuses the NR uu and NR V2X </w:t>
      </w:r>
      <w:r w:rsidR="00640C02">
        <w:rPr>
          <w:rFonts w:eastAsia="等线"/>
          <w:lang w:val="en-US" w:eastAsia="zh-CN"/>
        </w:rPr>
        <w:t>requirements. This principle can be applied to NR uu + SLU.</w:t>
      </w:r>
    </w:p>
    <w:p w:rsidR="00F10656" w:rsidRDefault="002F2106" w:rsidP="00F10656">
      <w:pPr>
        <w:spacing w:after="0"/>
        <w:ind w:left="1418" w:hangingChars="709" w:hanging="1418"/>
        <w:rPr>
          <w:rFonts w:eastAsia="等线"/>
          <w:b/>
          <w:lang w:val="en-US" w:eastAsia="zh-CN"/>
        </w:rPr>
      </w:pPr>
      <w:r>
        <w:rPr>
          <w:noProof/>
        </w:rPr>
        <w:drawing>
          <wp:inline distT="0" distB="0" distL="0" distR="0" wp14:anchorId="796861F1" wp14:editId="77678732">
            <wp:extent cx="5753100" cy="856311"/>
            <wp:effectExtent l="114300" t="76200" r="114300" b="774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16856" cy="865801"/>
                    </a:xfrm>
                    <a:prstGeom prst="rect">
                      <a:avLst/>
                    </a:prstGeom>
                    <a:effectLst>
                      <a:outerShdw blurRad="63500" sx="102000" sy="102000" algn="ctr" rotWithShape="0">
                        <a:prstClr val="black">
                          <a:alpha val="40000"/>
                        </a:prstClr>
                      </a:outerShdw>
                    </a:effectLst>
                  </pic:spPr>
                </pic:pic>
              </a:graphicData>
            </a:graphic>
          </wp:inline>
        </w:drawing>
      </w:r>
    </w:p>
    <w:p w:rsidR="005B4561" w:rsidRDefault="005B4561" w:rsidP="00F10656">
      <w:pPr>
        <w:spacing w:after="0"/>
        <w:ind w:left="1418" w:hangingChars="709" w:hanging="1418"/>
        <w:rPr>
          <w:rFonts w:eastAsia="等线"/>
          <w:b/>
          <w:lang w:val="en-US" w:eastAsia="zh-CN"/>
        </w:rPr>
      </w:pPr>
      <w:r>
        <w:rPr>
          <w:noProof/>
        </w:rPr>
        <w:drawing>
          <wp:inline distT="0" distB="0" distL="0" distR="0" wp14:anchorId="41611F0D" wp14:editId="213E72AB">
            <wp:extent cx="5753100" cy="852134"/>
            <wp:effectExtent l="114300" t="76200" r="114300" b="819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74348" cy="855281"/>
                    </a:xfrm>
                    <a:prstGeom prst="rect">
                      <a:avLst/>
                    </a:prstGeom>
                    <a:effectLst>
                      <a:outerShdw blurRad="63500" sx="102000" sy="102000" algn="ctr" rotWithShape="0">
                        <a:prstClr val="black">
                          <a:alpha val="40000"/>
                        </a:prstClr>
                      </a:outerShdw>
                    </a:effectLst>
                  </pic:spPr>
                </pic:pic>
              </a:graphicData>
            </a:graphic>
          </wp:inline>
        </w:drawing>
      </w:r>
    </w:p>
    <w:p w:rsidR="00640C02" w:rsidRDefault="00640C02" w:rsidP="00640C02">
      <w:pPr>
        <w:spacing w:after="0"/>
        <w:ind w:left="1418" w:hangingChars="709" w:hanging="1418"/>
        <w:jc w:val="center"/>
        <w:rPr>
          <w:rFonts w:eastAsia="等线"/>
          <w:lang w:val="en-US" w:eastAsia="zh-CN"/>
        </w:rPr>
      </w:pPr>
      <w:r w:rsidRPr="00640C02">
        <w:rPr>
          <w:rFonts w:eastAsia="等线" w:hint="eastAsia"/>
          <w:lang w:val="en-US" w:eastAsia="zh-CN"/>
        </w:rPr>
        <w:t>F</w:t>
      </w:r>
      <w:r w:rsidRPr="00640C02">
        <w:rPr>
          <w:rFonts w:eastAsia="等线"/>
          <w:lang w:val="en-US" w:eastAsia="zh-CN"/>
        </w:rPr>
        <w:t>igure 1</w:t>
      </w:r>
      <w:r>
        <w:rPr>
          <w:rFonts w:eastAsia="等线"/>
          <w:lang w:val="en-US" w:eastAsia="zh-CN"/>
        </w:rPr>
        <w:t xml:space="preserve"> MPR/AMPR for inter-band concurrent operation in Rel-17</w:t>
      </w:r>
    </w:p>
    <w:p w:rsidR="00640C02" w:rsidRPr="00640C02" w:rsidRDefault="00640C02" w:rsidP="00640C02">
      <w:pPr>
        <w:spacing w:after="0"/>
        <w:rPr>
          <w:rFonts w:eastAsia="等线"/>
          <w:lang w:val="en-US" w:eastAsia="zh-CN"/>
        </w:rPr>
      </w:pPr>
    </w:p>
    <w:p w:rsidR="002F2106" w:rsidRDefault="00640C02" w:rsidP="00693191">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00D56CB8" w:rsidRPr="00D56CB8">
        <w:rPr>
          <w:rFonts w:eastAsia="等线"/>
          <w:b/>
          <w:lang w:val="en-US" w:eastAsia="zh-CN"/>
        </w:rPr>
        <w:t>MPR</w:t>
      </w:r>
      <w:r w:rsidR="00D56CB8">
        <w:rPr>
          <w:rFonts w:eastAsia="等线"/>
          <w:b/>
          <w:lang w:val="en-US" w:eastAsia="zh-CN"/>
        </w:rPr>
        <w:t>/</w:t>
      </w:r>
      <w:r w:rsidR="00D56CB8" w:rsidRPr="00D56CB8">
        <w:rPr>
          <w:rFonts w:eastAsia="等线"/>
          <w:b/>
          <w:lang w:val="en-US" w:eastAsia="zh-CN"/>
        </w:rPr>
        <w:t xml:space="preserve">AMPR </w:t>
      </w:r>
      <w:r w:rsidR="00D56CB8">
        <w:rPr>
          <w:rFonts w:eastAsia="等线"/>
          <w:b/>
          <w:lang w:val="en-US" w:eastAsia="zh-CN"/>
        </w:rPr>
        <w:t xml:space="preserve">of </w:t>
      </w:r>
      <w:r w:rsidR="00D56CB8" w:rsidRPr="00D56CB8">
        <w:rPr>
          <w:rFonts w:eastAsia="等线"/>
          <w:b/>
          <w:lang w:val="en-US" w:eastAsia="zh-CN"/>
        </w:rPr>
        <w:t xml:space="preserve">NR uu and NR V2X </w:t>
      </w:r>
      <w:r w:rsidR="00D56CB8">
        <w:rPr>
          <w:rFonts w:eastAsia="等线"/>
          <w:b/>
          <w:lang w:val="en-US" w:eastAsia="zh-CN"/>
        </w:rPr>
        <w:t xml:space="preserve">are reused for </w:t>
      </w:r>
      <w:r w:rsidRPr="00DE362C">
        <w:rPr>
          <w:rFonts w:eastAsia="等线"/>
          <w:b/>
          <w:lang w:val="en-US" w:eastAsia="zh-CN"/>
        </w:rPr>
        <w:t>uu</w:t>
      </w:r>
      <w:r>
        <w:rPr>
          <w:rFonts w:eastAsia="等线"/>
          <w:b/>
          <w:lang w:val="en-US" w:eastAsia="zh-CN"/>
        </w:rPr>
        <w:t xml:space="preserve">@licensed + </w:t>
      </w:r>
      <w:r w:rsidRPr="00DE362C">
        <w:rPr>
          <w:rFonts w:eastAsia="等线"/>
          <w:b/>
          <w:lang w:val="en-US" w:eastAsia="zh-CN"/>
        </w:rPr>
        <w:t>SL</w:t>
      </w:r>
      <w:r w:rsidR="00D56CB8">
        <w:rPr>
          <w:rFonts w:eastAsia="等线"/>
          <w:b/>
          <w:lang w:val="en-US" w:eastAsia="zh-CN"/>
        </w:rPr>
        <w:t>-U</w:t>
      </w:r>
      <w:r>
        <w:rPr>
          <w:rFonts w:eastAsia="等线"/>
          <w:b/>
          <w:lang w:val="en-US" w:eastAsia="zh-CN"/>
        </w:rPr>
        <w:t xml:space="preserve"> </w:t>
      </w:r>
      <w:r w:rsidR="00D56CB8">
        <w:rPr>
          <w:rFonts w:eastAsia="等线"/>
          <w:b/>
          <w:lang w:val="en-US" w:eastAsia="zh-CN"/>
        </w:rPr>
        <w:t>concurrent transmission</w:t>
      </w:r>
      <w:r>
        <w:rPr>
          <w:rFonts w:eastAsia="等线"/>
          <w:b/>
          <w:lang w:val="en-US" w:eastAsia="zh-CN"/>
        </w:rPr>
        <w:t>.</w:t>
      </w:r>
    </w:p>
    <w:p w:rsidR="0081231D" w:rsidRPr="009908A8" w:rsidRDefault="0081231D" w:rsidP="0081231D">
      <w:pPr>
        <w:pStyle w:val="2"/>
        <w:rPr>
          <w:lang w:eastAsia="zh-CN"/>
        </w:rPr>
      </w:pPr>
      <w:r>
        <w:rPr>
          <w:lang w:eastAsia="zh-CN"/>
        </w:rPr>
        <w:t xml:space="preserve">2.4 </w:t>
      </w:r>
      <w:r w:rsidR="00570019">
        <w:rPr>
          <w:lang w:eastAsia="zh-CN"/>
        </w:rPr>
        <w:t>Pcmax</w:t>
      </w:r>
    </w:p>
    <w:p w:rsidR="0081231D" w:rsidRDefault="006638EF" w:rsidP="006E3770">
      <w:pPr>
        <w:spacing w:after="0"/>
        <w:rPr>
          <w:rFonts w:eastAsia="等线"/>
          <w:lang w:val="en-US" w:eastAsia="zh-CN"/>
        </w:rPr>
      </w:pPr>
      <w:r>
        <w:rPr>
          <w:rFonts w:eastAsia="等线" w:hint="eastAsia"/>
          <w:lang w:val="en-US" w:eastAsia="zh-CN"/>
        </w:rPr>
        <w:t>T</w:t>
      </w:r>
      <w:r>
        <w:rPr>
          <w:rFonts w:eastAsia="等线"/>
          <w:lang w:val="en-US" w:eastAsia="zh-CN"/>
        </w:rPr>
        <w:t xml:space="preserve">he Pcmax of inter-band concurrent transmission defined in Rel-17 considered the total power limitations </w:t>
      </w:r>
      <w:r w:rsidR="006E3770">
        <w:rPr>
          <w:rFonts w:eastAsia="等线"/>
          <w:lang w:val="en-US" w:eastAsia="zh-CN"/>
        </w:rPr>
        <w:t xml:space="preserve">which was defined as SUM of Tx power from both bands when Tx time is overlapped. And there is no total power class defined and no dependent MPR/AMPR, etc. Same approach can also be applied for the </w:t>
      </w:r>
      <w:r w:rsidR="00AE7D67">
        <w:rPr>
          <w:rFonts w:eastAsia="等线"/>
          <w:lang w:val="en-US" w:eastAsia="zh-CN"/>
        </w:rPr>
        <w:t>SL-U inter-band concurrent transmission.</w:t>
      </w:r>
    </w:p>
    <w:p w:rsidR="006638EF" w:rsidRDefault="006638EF" w:rsidP="006638EF">
      <w:pPr>
        <w:spacing w:after="0"/>
        <w:ind w:left="1418" w:hangingChars="709" w:hanging="1418"/>
        <w:jc w:val="center"/>
        <w:rPr>
          <w:rFonts w:eastAsia="等线"/>
          <w:lang w:val="en-US" w:eastAsia="zh-CN"/>
        </w:rPr>
      </w:pPr>
      <w:r>
        <w:rPr>
          <w:noProof/>
        </w:rPr>
        <w:lastRenderedPageBreak/>
        <w:drawing>
          <wp:inline distT="0" distB="0" distL="0" distR="0" wp14:anchorId="35249B4B" wp14:editId="3EA3F7F3">
            <wp:extent cx="5651500" cy="3524201"/>
            <wp:effectExtent l="114300" t="114300" r="120650" b="1149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59491" cy="3529184"/>
                    </a:xfrm>
                    <a:prstGeom prst="rect">
                      <a:avLst/>
                    </a:prstGeom>
                    <a:effectLst>
                      <a:outerShdw blurRad="63500" sx="102000" sy="102000" algn="ctr" rotWithShape="0">
                        <a:prstClr val="black">
                          <a:alpha val="40000"/>
                        </a:prstClr>
                      </a:outerShdw>
                    </a:effectLst>
                  </pic:spPr>
                </pic:pic>
              </a:graphicData>
            </a:graphic>
          </wp:inline>
        </w:drawing>
      </w:r>
    </w:p>
    <w:p w:rsidR="0020408A" w:rsidRDefault="0020408A" w:rsidP="0020408A">
      <w:pPr>
        <w:spacing w:after="0"/>
        <w:ind w:left="1418" w:hangingChars="709" w:hanging="1418"/>
        <w:jc w:val="center"/>
        <w:rPr>
          <w:rFonts w:eastAsia="等线"/>
          <w:lang w:val="en-US" w:eastAsia="zh-CN"/>
        </w:rPr>
      </w:pPr>
      <w:r w:rsidRPr="00640C02">
        <w:rPr>
          <w:rFonts w:eastAsia="等线" w:hint="eastAsia"/>
          <w:lang w:val="en-US" w:eastAsia="zh-CN"/>
        </w:rPr>
        <w:t>F</w:t>
      </w:r>
      <w:r w:rsidRPr="00640C02">
        <w:rPr>
          <w:rFonts w:eastAsia="等线"/>
          <w:lang w:val="en-US" w:eastAsia="zh-CN"/>
        </w:rPr>
        <w:t xml:space="preserve">igure </w:t>
      </w:r>
      <w:r>
        <w:rPr>
          <w:rFonts w:eastAsia="等线"/>
          <w:lang w:val="en-US" w:eastAsia="zh-CN"/>
        </w:rPr>
        <w:t>2 Pcmax for inter-band concurrent operation in Rel-17</w:t>
      </w:r>
    </w:p>
    <w:p w:rsidR="0020408A" w:rsidRPr="0020408A" w:rsidRDefault="0020408A" w:rsidP="0020408A">
      <w:pPr>
        <w:spacing w:after="0"/>
        <w:ind w:left="1418" w:hangingChars="709" w:hanging="1418"/>
        <w:rPr>
          <w:rFonts w:eastAsia="等线"/>
          <w:lang w:val="en-US" w:eastAsia="zh-CN"/>
        </w:rPr>
      </w:pPr>
    </w:p>
    <w:p w:rsidR="00AE7D67" w:rsidRDefault="00AE7D67" w:rsidP="00AE7D67">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Pcmax of SL-U inter-band current transmission can follow the same approach as Rel-17 approach, i.e. defined as the SUM of Pcmax from each band.</w:t>
      </w:r>
    </w:p>
    <w:p w:rsidR="006638EF" w:rsidRDefault="006638EF" w:rsidP="00693191">
      <w:pPr>
        <w:spacing w:after="0"/>
        <w:ind w:left="1418" w:hangingChars="709" w:hanging="1418"/>
        <w:rPr>
          <w:rFonts w:eastAsia="等线"/>
          <w:lang w:val="en-US" w:eastAsia="zh-CN"/>
        </w:rPr>
      </w:pPr>
    </w:p>
    <w:p w:rsidR="00AE7D67" w:rsidRPr="009908A8" w:rsidRDefault="00AE7D67" w:rsidP="00AE7D67">
      <w:pPr>
        <w:pStyle w:val="2"/>
        <w:rPr>
          <w:lang w:eastAsia="zh-CN"/>
        </w:rPr>
      </w:pPr>
      <w:r>
        <w:rPr>
          <w:lang w:eastAsia="zh-CN"/>
        </w:rPr>
        <w:t xml:space="preserve">2.5 </w:t>
      </w:r>
      <w:bookmarkStart w:id="7" w:name="_Hlk131778795"/>
      <w:r>
        <w:rPr>
          <w:lang w:eastAsia="zh-CN"/>
        </w:rPr>
        <w:t>UE coexistence</w:t>
      </w:r>
      <w:bookmarkEnd w:id="7"/>
    </w:p>
    <w:p w:rsidR="00AE7D67" w:rsidRDefault="00AE7D67" w:rsidP="0020408A">
      <w:pPr>
        <w:spacing w:after="0"/>
        <w:rPr>
          <w:rFonts w:eastAsia="等线"/>
          <w:lang w:val="en-US" w:eastAsia="zh-CN"/>
        </w:rPr>
      </w:pPr>
      <w:r>
        <w:rPr>
          <w:rFonts w:eastAsia="等线"/>
          <w:lang w:val="en-US" w:eastAsia="zh-CN"/>
        </w:rPr>
        <w:t xml:space="preserve">New UE coexistence requirements are defined for the inter-band concurrent transmission as </w:t>
      </w:r>
      <w:r w:rsidR="0020408A">
        <w:rPr>
          <w:rFonts w:eastAsia="等线"/>
          <w:lang w:val="en-US" w:eastAsia="zh-CN"/>
        </w:rPr>
        <w:t>below figure 3. These requirements are applied under the condition of both uu band and V2X band are transmitting simultaneously.</w:t>
      </w:r>
      <w:r w:rsidR="00C9434E">
        <w:rPr>
          <w:rFonts w:eastAsia="等线"/>
          <w:lang w:val="en-US" w:eastAsia="zh-CN"/>
        </w:rPr>
        <w:t xml:space="preserve"> For the SLU inter-band concurrent transmission, corresponding UE coexistence requirements are also need to be defined after the targeting band combination is clear.</w:t>
      </w:r>
    </w:p>
    <w:p w:rsidR="00AE7D67" w:rsidRDefault="0020408A" w:rsidP="003C60F9">
      <w:pPr>
        <w:spacing w:after="0"/>
        <w:ind w:left="1418" w:hangingChars="709" w:hanging="1418"/>
        <w:jc w:val="center"/>
        <w:rPr>
          <w:rFonts w:eastAsia="等线"/>
          <w:lang w:val="en-US" w:eastAsia="zh-CN"/>
        </w:rPr>
      </w:pPr>
      <w:r>
        <w:rPr>
          <w:noProof/>
        </w:rPr>
        <w:drawing>
          <wp:inline distT="0" distB="0" distL="0" distR="0" wp14:anchorId="5D12CB3F" wp14:editId="156D15A1">
            <wp:extent cx="5664200" cy="1517543"/>
            <wp:effectExtent l="114300" t="95250" r="107950" b="1022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97136" cy="1526367"/>
                    </a:xfrm>
                    <a:prstGeom prst="rect">
                      <a:avLst/>
                    </a:prstGeom>
                    <a:effectLst>
                      <a:outerShdw blurRad="63500" sx="102000" sy="102000" algn="ctr" rotWithShape="0">
                        <a:prstClr val="black">
                          <a:alpha val="40000"/>
                        </a:prstClr>
                      </a:outerShdw>
                    </a:effectLst>
                  </pic:spPr>
                </pic:pic>
              </a:graphicData>
            </a:graphic>
          </wp:inline>
        </w:drawing>
      </w:r>
    </w:p>
    <w:p w:rsidR="0020408A" w:rsidRDefault="0020408A" w:rsidP="0020408A">
      <w:pPr>
        <w:spacing w:after="0"/>
        <w:ind w:left="1418" w:hangingChars="709" w:hanging="1418"/>
        <w:jc w:val="center"/>
        <w:rPr>
          <w:rFonts w:eastAsia="等线"/>
          <w:lang w:val="en-US" w:eastAsia="zh-CN"/>
        </w:rPr>
      </w:pPr>
      <w:r w:rsidRPr="00640C02">
        <w:rPr>
          <w:rFonts w:eastAsia="等线" w:hint="eastAsia"/>
          <w:lang w:val="en-US" w:eastAsia="zh-CN"/>
        </w:rPr>
        <w:t>F</w:t>
      </w:r>
      <w:r w:rsidRPr="00640C02">
        <w:rPr>
          <w:rFonts w:eastAsia="等线"/>
          <w:lang w:val="en-US" w:eastAsia="zh-CN"/>
        </w:rPr>
        <w:t xml:space="preserve">igure </w:t>
      </w:r>
      <w:r>
        <w:rPr>
          <w:rFonts w:eastAsia="等线"/>
          <w:lang w:val="en-US" w:eastAsia="zh-CN"/>
        </w:rPr>
        <w:t>3 UE coexistence for inter-band concurrent operation in Rel-17</w:t>
      </w:r>
    </w:p>
    <w:p w:rsidR="00CA7D6A" w:rsidRDefault="00CA7D6A" w:rsidP="00CA7D6A">
      <w:pPr>
        <w:spacing w:after="0"/>
        <w:ind w:left="1418" w:hangingChars="709" w:hanging="1418"/>
        <w:rPr>
          <w:rFonts w:eastAsia="等线"/>
          <w:b/>
          <w:lang w:val="en-US" w:eastAsia="zh-CN"/>
        </w:rPr>
      </w:pPr>
    </w:p>
    <w:p w:rsidR="00CA7D6A" w:rsidRDefault="00CA7D6A" w:rsidP="00CA7D6A">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Pr="00CA7D6A">
        <w:rPr>
          <w:rFonts w:eastAsia="等线"/>
          <w:b/>
          <w:lang w:val="en-US" w:eastAsia="zh-CN"/>
        </w:rPr>
        <w:t>UE coexistence</w:t>
      </w:r>
      <w:r>
        <w:rPr>
          <w:rFonts w:eastAsia="等线"/>
          <w:b/>
          <w:lang w:val="en-US" w:eastAsia="zh-CN"/>
        </w:rPr>
        <w:t xml:space="preserve"> requirements of SL-U inter-band current transmission can be defined after the targeting band combination is clear.</w:t>
      </w:r>
    </w:p>
    <w:p w:rsidR="00956E61" w:rsidRPr="009908A8" w:rsidRDefault="00956E61" w:rsidP="00956E61">
      <w:pPr>
        <w:pStyle w:val="2"/>
        <w:rPr>
          <w:lang w:eastAsia="zh-CN"/>
        </w:rPr>
      </w:pPr>
      <w:r>
        <w:rPr>
          <w:lang w:eastAsia="zh-CN"/>
        </w:rPr>
        <w:t>2.6 MSD</w:t>
      </w:r>
    </w:p>
    <w:p w:rsidR="00956E61" w:rsidRPr="004232C0" w:rsidRDefault="004232C0" w:rsidP="003C60F9">
      <w:pPr>
        <w:spacing w:after="0"/>
        <w:rPr>
          <w:rFonts w:eastAsia="等线"/>
          <w:lang w:val="en-US" w:eastAsia="zh-CN"/>
        </w:rPr>
      </w:pPr>
      <w:r w:rsidRPr="004232C0">
        <w:rPr>
          <w:rFonts w:eastAsia="等线"/>
          <w:lang w:val="en-US" w:eastAsia="zh-CN"/>
        </w:rPr>
        <w:t xml:space="preserve">MSD </w:t>
      </w:r>
      <w:r>
        <w:rPr>
          <w:rFonts w:eastAsia="等线"/>
          <w:lang w:val="en-US" w:eastAsia="zh-CN"/>
        </w:rPr>
        <w:t xml:space="preserve">were also defined specifically for inter-band concurrent transmission in Rel-17 as below figure 4. </w:t>
      </w:r>
      <w:r w:rsidR="003C60F9">
        <w:rPr>
          <w:rFonts w:eastAsia="等线"/>
          <w:lang w:val="en-US" w:eastAsia="zh-CN"/>
        </w:rPr>
        <w:t>Based on the targeting SL-U inter-band concurrent transmission band combinations, the MSD can also be further considered if necessary.</w:t>
      </w:r>
    </w:p>
    <w:p w:rsidR="00956E61" w:rsidRDefault="004232C0" w:rsidP="004232C0">
      <w:pPr>
        <w:spacing w:after="0"/>
        <w:ind w:left="1418" w:hangingChars="709" w:hanging="1418"/>
        <w:jc w:val="center"/>
        <w:rPr>
          <w:rFonts w:eastAsia="等线"/>
          <w:b/>
          <w:lang w:val="en-US" w:eastAsia="zh-CN"/>
        </w:rPr>
      </w:pPr>
      <w:r>
        <w:rPr>
          <w:noProof/>
        </w:rPr>
        <w:lastRenderedPageBreak/>
        <w:drawing>
          <wp:inline distT="0" distB="0" distL="0" distR="0" wp14:anchorId="12BC8EBD" wp14:editId="3FD72B09">
            <wp:extent cx="5588000" cy="3182048"/>
            <wp:effectExtent l="133350" t="114300" r="107950" b="1136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956"/>
                    <a:stretch/>
                  </pic:blipFill>
                  <pic:spPr bwMode="auto">
                    <a:xfrm>
                      <a:off x="0" y="0"/>
                      <a:ext cx="5595332" cy="3186223"/>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rsidR="004232C0" w:rsidRDefault="004232C0" w:rsidP="004232C0">
      <w:pPr>
        <w:spacing w:after="0"/>
        <w:ind w:left="1418" w:hangingChars="709" w:hanging="1418"/>
        <w:jc w:val="center"/>
        <w:rPr>
          <w:rFonts w:eastAsia="等线"/>
          <w:lang w:val="en-US" w:eastAsia="zh-CN"/>
        </w:rPr>
      </w:pPr>
      <w:r w:rsidRPr="00640C02">
        <w:rPr>
          <w:rFonts w:eastAsia="等线" w:hint="eastAsia"/>
          <w:lang w:val="en-US" w:eastAsia="zh-CN"/>
        </w:rPr>
        <w:t>F</w:t>
      </w:r>
      <w:r w:rsidRPr="00640C02">
        <w:rPr>
          <w:rFonts w:eastAsia="等线"/>
          <w:lang w:val="en-US" w:eastAsia="zh-CN"/>
        </w:rPr>
        <w:t xml:space="preserve">igure </w:t>
      </w:r>
      <w:r>
        <w:rPr>
          <w:rFonts w:eastAsia="等线"/>
          <w:lang w:val="en-US" w:eastAsia="zh-CN"/>
        </w:rPr>
        <w:t>4 MSD for inter-band concurrent operation in Rel-17</w:t>
      </w:r>
    </w:p>
    <w:p w:rsidR="003C60F9" w:rsidRDefault="003C60F9" w:rsidP="003C60F9">
      <w:pPr>
        <w:spacing w:after="0"/>
        <w:ind w:left="1418" w:hangingChars="709" w:hanging="1418"/>
        <w:rPr>
          <w:rFonts w:eastAsia="等线"/>
          <w:lang w:val="en-US" w:eastAsia="zh-CN"/>
        </w:rPr>
      </w:pPr>
    </w:p>
    <w:p w:rsidR="003C60F9" w:rsidRDefault="003C60F9" w:rsidP="003C60F9">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MSD of SL-U inter-band current transmission can be defined after the targeting band combination is clear.</w:t>
      </w:r>
    </w:p>
    <w:p w:rsidR="00B66892" w:rsidRPr="009908A8" w:rsidRDefault="009908A8" w:rsidP="00494736">
      <w:pPr>
        <w:pStyle w:val="2"/>
        <w:ind w:left="567" w:hanging="567"/>
        <w:rPr>
          <w:lang w:eastAsia="zh-CN"/>
        </w:rPr>
      </w:pPr>
      <w:r>
        <w:rPr>
          <w:lang w:eastAsia="zh-CN"/>
        </w:rPr>
        <w:t>2.</w:t>
      </w:r>
      <w:r w:rsidR="00A56D94">
        <w:rPr>
          <w:lang w:eastAsia="zh-CN"/>
        </w:rPr>
        <w:t>7</w:t>
      </w:r>
      <w:r>
        <w:rPr>
          <w:lang w:eastAsia="zh-CN"/>
        </w:rPr>
        <w:t xml:space="preserve"> </w:t>
      </w:r>
      <w:r w:rsidR="00494736">
        <w:rPr>
          <w:lang w:eastAsia="zh-CN"/>
        </w:rPr>
        <w:t xml:space="preserve">Other </w:t>
      </w:r>
      <w:r w:rsidR="00B66892" w:rsidRPr="009908A8">
        <w:rPr>
          <w:lang w:eastAsia="zh-CN"/>
        </w:rPr>
        <w:t>Requirement</w:t>
      </w:r>
      <w:r w:rsidR="0016014F">
        <w:rPr>
          <w:lang w:eastAsia="zh-CN"/>
        </w:rPr>
        <w:t>s</w:t>
      </w:r>
    </w:p>
    <w:p w:rsidR="00AC0838" w:rsidRDefault="00494736" w:rsidP="00B66892">
      <w:pPr>
        <w:rPr>
          <w:rFonts w:eastAsia="等线"/>
          <w:lang w:val="en-US" w:eastAsia="zh-CN"/>
        </w:rPr>
      </w:pPr>
      <w:r>
        <w:rPr>
          <w:rFonts w:eastAsia="等线"/>
          <w:lang w:val="en-US" w:eastAsia="zh-CN"/>
        </w:rPr>
        <w:t xml:space="preserve">Most of other requirements in Rel-17 are defined based on the approach of </w:t>
      </w:r>
      <w:bookmarkStart w:id="8" w:name="_Hlk131779412"/>
      <w:r>
        <w:rPr>
          <w:rFonts w:eastAsia="等线"/>
          <w:lang w:val="en-US" w:eastAsia="zh-CN"/>
        </w:rPr>
        <w:t>reusing NR uu requirements and NR V2X single band requirements for corresponding V2X inter-band concurrent transmission</w:t>
      </w:r>
      <w:bookmarkEnd w:id="8"/>
      <w:r>
        <w:rPr>
          <w:rFonts w:eastAsia="等线"/>
          <w:lang w:val="en-US" w:eastAsia="zh-CN"/>
        </w:rPr>
        <w:t xml:space="preserve">. For these requirements same approach can be applied also to uu@licensed band + SLU concurrent transmission. </w:t>
      </w:r>
    </w:p>
    <w:p w:rsidR="00B66892" w:rsidRDefault="00AC0838" w:rsidP="00B66892">
      <w:pPr>
        <w:rPr>
          <w:rFonts w:eastAsia="等线"/>
          <w:lang w:val="en-US" w:eastAsia="zh-CN"/>
        </w:rPr>
      </w:pPr>
      <w:r>
        <w:rPr>
          <w:rFonts w:eastAsia="等线"/>
          <w:lang w:val="en-US" w:eastAsia="zh-CN"/>
        </w:rPr>
        <w:t xml:space="preserve">These Tx requirements include: </w:t>
      </w:r>
      <w:r w:rsidRPr="00047E1B">
        <w:rPr>
          <w:rFonts w:eastAsia="等线"/>
          <w:lang w:val="en-US" w:eastAsia="zh-CN"/>
        </w:rPr>
        <w:t>Power control/Min and OFF power/ ON/OFF time mask</w:t>
      </w:r>
      <w:r>
        <w:rPr>
          <w:rFonts w:eastAsia="等线"/>
          <w:lang w:val="en-US" w:eastAsia="zh-CN"/>
        </w:rPr>
        <w:t>/</w:t>
      </w:r>
      <w:r w:rsidRPr="00047E1B">
        <w:rPr>
          <w:rFonts w:eastAsia="等线"/>
          <w:lang w:val="en-US" w:eastAsia="zh-CN"/>
        </w:rPr>
        <w:t>Freq Error /EVM / Carrier leakage/CBW/ACLR/IBE/SEM/ ASEM</w:t>
      </w:r>
      <w:r>
        <w:rPr>
          <w:rFonts w:eastAsia="等线"/>
          <w:lang w:val="en-US" w:eastAsia="zh-CN"/>
        </w:rPr>
        <w:t>/</w:t>
      </w:r>
      <w:r w:rsidRPr="00047E1B">
        <w:rPr>
          <w:rFonts w:eastAsia="等线"/>
          <w:lang w:val="en-US" w:eastAsia="zh-CN"/>
        </w:rPr>
        <w:t>Tx IMD</w:t>
      </w:r>
    </w:p>
    <w:p w:rsidR="00AC0838" w:rsidRDefault="00AC0838" w:rsidP="00B66892">
      <w:pPr>
        <w:rPr>
          <w:rFonts w:eastAsia="等线"/>
          <w:lang w:val="en-US" w:eastAsia="zh-CN"/>
        </w:rPr>
      </w:pPr>
      <w:r>
        <w:rPr>
          <w:rFonts w:eastAsia="等线" w:hint="eastAsia"/>
          <w:lang w:val="en-US" w:eastAsia="zh-CN"/>
        </w:rPr>
        <w:t>T</w:t>
      </w:r>
      <w:r>
        <w:rPr>
          <w:rFonts w:eastAsia="等线"/>
          <w:lang w:val="en-US" w:eastAsia="zh-CN"/>
        </w:rPr>
        <w:t>hese Rx requirements include: Max input level /</w:t>
      </w:r>
      <w:r w:rsidRPr="00047E1B">
        <w:rPr>
          <w:rFonts w:eastAsia="等线"/>
          <w:lang w:val="en-US" w:eastAsia="zh-CN"/>
        </w:rPr>
        <w:t xml:space="preserve">ACS/IBB/OBB/Spurious response/Wide band </w:t>
      </w:r>
      <w:r>
        <w:rPr>
          <w:rFonts w:eastAsia="等线"/>
          <w:lang w:val="en-US" w:eastAsia="zh-CN"/>
        </w:rPr>
        <w:t>IMD</w:t>
      </w:r>
    </w:p>
    <w:p w:rsidR="00AC0838" w:rsidRDefault="00AC0838" w:rsidP="00AC0838">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A56D94">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The approach of r</w:t>
      </w:r>
      <w:r w:rsidRPr="00AC0838">
        <w:rPr>
          <w:rFonts w:eastAsia="等线"/>
          <w:b/>
          <w:lang w:val="en-US" w:eastAsia="zh-CN"/>
        </w:rPr>
        <w:t>eu</w:t>
      </w:r>
      <w:r>
        <w:rPr>
          <w:rFonts w:eastAsia="等线"/>
          <w:b/>
          <w:lang w:val="en-US" w:eastAsia="zh-CN"/>
        </w:rPr>
        <w:t>sing</w:t>
      </w:r>
      <w:r w:rsidRPr="00AC0838">
        <w:rPr>
          <w:rFonts w:eastAsia="等线"/>
          <w:b/>
          <w:lang w:val="en-US" w:eastAsia="zh-CN"/>
        </w:rPr>
        <w:t xml:space="preserve"> NR uu and </w:t>
      </w:r>
      <w:r>
        <w:rPr>
          <w:rFonts w:eastAsia="等线"/>
          <w:b/>
          <w:lang w:val="en-US" w:eastAsia="zh-CN"/>
        </w:rPr>
        <w:t>SL-U</w:t>
      </w:r>
      <w:r w:rsidRPr="00AC0838">
        <w:rPr>
          <w:rFonts w:eastAsia="等线"/>
          <w:b/>
          <w:lang w:val="en-US" w:eastAsia="zh-CN"/>
        </w:rPr>
        <w:t xml:space="preserve"> requirements for inter-band concurrent transmission</w:t>
      </w:r>
      <w:r>
        <w:rPr>
          <w:rFonts w:eastAsia="等线"/>
          <w:b/>
          <w:lang w:val="en-US" w:eastAsia="zh-CN"/>
        </w:rPr>
        <w:t>s can be applied to below requirements:</w:t>
      </w:r>
    </w:p>
    <w:p w:rsidR="00AC0838" w:rsidRPr="00AC0838" w:rsidRDefault="00AC0838" w:rsidP="006D0AAF">
      <w:pPr>
        <w:pStyle w:val="af5"/>
        <w:numPr>
          <w:ilvl w:val="0"/>
          <w:numId w:val="6"/>
        </w:numPr>
        <w:spacing w:after="0"/>
        <w:rPr>
          <w:rFonts w:ascii="Times New Roman" w:eastAsia="等线" w:hAnsi="Times New Roman"/>
          <w:b/>
          <w:sz w:val="20"/>
          <w:szCs w:val="20"/>
          <w:lang w:eastAsia="zh-CN"/>
        </w:rPr>
      </w:pPr>
      <w:r w:rsidRPr="00AC0838">
        <w:rPr>
          <w:rFonts w:ascii="Times New Roman" w:eastAsia="等线" w:hAnsi="Times New Roman"/>
          <w:b/>
          <w:sz w:val="20"/>
          <w:szCs w:val="20"/>
          <w:lang w:eastAsia="zh-CN"/>
        </w:rPr>
        <w:t>Power control</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Min and OFF power</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ON/OFF time mask</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Freq Error</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EVM</w:t>
      </w:r>
      <w:r>
        <w:rPr>
          <w:rFonts w:ascii="Times New Roman" w:eastAsia="等线" w:hAnsi="Times New Roman"/>
          <w:b/>
          <w:sz w:val="20"/>
          <w:szCs w:val="20"/>
          <w:lang w:eastAsia="zh-CN"/>
        </w:rPr>
        <w:t>,</w:t>
      </w:r>
      <w:r w:rsidRPr="00AC0838">
        <w:rPr>
          <w:rFonts w:ascii="Times New Roman" w:eastAsia="等线" w:hAnsi="Times New Roman"/>
          <w:b/>
          <w:sz w:val="20"/>
          <w:szCs w:val="20"/>
          <w:lang w:eastAsia="zh-CN"/>
        </w:rPr>
        <w:t xml:space="preserve"> Carrier leakage</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CBW</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ACLR</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IBE</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SE</w:t>
      </w:r>
      <w:r>
        <w:rPr>
          <w:rFonts w:ascii="Times New Roman" w:eastAsia="等线" w:hAnsi="Times New Roman"/>
          <w:b/>
          <w:sz w:val="20"/>
          <w:szCs w:val="20"/>
          <w:lang w:eastAsia="zh-CN"/>
        </w:rPr>
        <w:t xml:space="preserve">M, </w:t>
      </w:r>
      <w:r w:rsidRPr="00AC0838">
        <w:rPr>
          <w:rFonts w:ascii="Times New Roman" w:eastAsia="等线" w:hAnsi="Times New Roman"/>
          <w:b/>
          <w:sz w:val="20"/>
          <w:szCs w:val="20"/>
          <w:lang w:eastAsia="zh-CN"/>
        </w:rPr>
        <w:t>ASEM</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Tx IMD</w:t>
      </w:r>
    </w:p>
    <w:p w:rsidR="00AC0838" w:rsidRPr="00AC0838" w:rsidRDefault="00AC0838" w:rsidP="006D0AAF">
      <w:pPr>
        <w:pStyle w:val="af5"/>
        <w:numPr>
          <w:ilvl w:val="0"/>
          <w:numId w:val="6"/>
        </w:numPr>
        <w:spacing w:after="0"/>
        <w:rPr>
          <w:rFonts w:ascii="Times New Roman" w:eastAsia="等线" w:hAnsi="Times New Roman"/>
          <w:b/>
          <w:sz w:val="20"/>
          <w:szCs w:val="20"/>
          <w:lang w:eastAsia="zh-CN"/>
        </w:rPr>
      </w:pPr>
      <w:r w:rsidRPr="00AC0838">
        <w:rPr>
          <w:rFonts w:ascii="Times New Roman" w:eastAsia="等线" w:hAnsi="Times New Roman"/>
          <w:b/>
          <w:sz w:val="20"/>
          <w:szCs w:val="20"/>
          <w:lang w:eastAsia="zh-CN"/>
        </w:rPr>
        <w:t>Max input level</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ACS</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IBB</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OBB</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Spurious response</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Wide band IMD</w:t>
      </w:r>
    </w:p>
    <w:p w:rsidR="00AC0838" w:rsidRPr="00AC0838" w:rsidRDefault="00AC0838" w:rsidP="00DD7F20">
      <w:pPr>
        <w:spacing w:after="0"/>
        <w:rPr>
          <w:rFonts w:eastAsia="等线"/>
          <w:lang w:val="en-US" w:eastAsia="zh-CN"/>
        </w:rPr>
      </w:pPr>
    </w:p>
    <w:p w:rsidR="00956E61" w:rsidRPr="009908A8" w:rsidRDefault="00956E61" w:rsidP="00956E61">
      <w:pPr>
        <w:pStyle w:val="2"/>
        <w:ind w:left="567" w:hanging="567"/>
        <w:rPr>
          <w:lang w:eastAsia="zh-CN"/>
        </w:rPr>
      </w:pPr>
      <w:r>
        <w:rPr>
          <w:lang w:eastAsia="zh-CN"/>
        </w:rPr>
        <w:t>2.</w:t>
      </w:r>
      <w:r w:rsidR="00A56D94">
        <w:rPr>
          <w:lang w:eastAsia="zh-CN"/>
        </w:rPr>
        <w:t>8</w:t>
      </w:r>
      <w:r>
        <w:rPr>
          <w:lang w:eastAsia="zh-CN"/>
        </w:rPr>
        <w:t xml:space="preserve"> </w:t>
      </w:r>
      <w:r w:rsidRPr="009908A8">
        <w:rPr>
          <w:lang w:eastAsia="zh-CN"/>
        </w:rPr>
        <w:t>Requirement</w:t>
      </w:r>
      <w:r>
        <w:rPr>
          <w:lang w:eastAsia="zh-CN"/>
        </w:rPr>
        <w:t>s</w:t>
      </w:r>
      <w:r w:rsidR="00A56D94">
        <w:rPr>
          <w:lang w:eastAsia="zh-CN"/>
        </w:rPr>
        <w:t xml:space="preserve"> not defined</w:t>
      </w:r>
    </w:p>
    <w:p w:rsidR="00AC0838" w:rsidRDefault="00A56D94" w:rsidP="00DD7F20">
      <w:pPr>
        <w:spacing w:after="0"/>
        <w:rPr>
          <w:rFonts w:eastAsia="等线"/>
          <w:lang w:val="en-US" w:eastAsia="zh-CN"/>
        </w:rPr>
      </w:pPr>
      <w:r>
        <w:rPr>
          <w:rFonts w:eastAsia="等线" w:hint="eastAsia"/>
          <w:lang w:val="en-US" w:eastAsia="zh-CN"/>
        </w:rPr>
        <w:t>I</w:t>
      </w:r>
      <w:r>
        <w:rPr>
          <w:rFonts w:eastAsia="等线"/>
          <w:lang w:val="en-US" w:eastAsia="zh-CN"/>
        </w:rPr>
        <w:t>t is noticed that in Rel-17, the general spurious emission, additional spurious emission and narrow band blocking requirements were not defined in the spec.</w:t>
      </w:r>
    </w:p>
    <w:p w:rsidR="00956E61" w:rsidRPr="00404339" w:rsidRDefault="00956E61" w:rsidP="00DD7F20">
      <w:pPr>
        <w:spacing w:after="0"/>
        <w:rPr>
          <w:rFonts w:eastAsia="等线"/>
          <w:lang w:val="en-US" w:eastAsia="zh-CN"/>
        </w:rPr>
      </w:pPr>
    </w:p>
    <w:p w:rsidR="00B66892" w:rsidRPr="00404339" w:rsidRDefault="00404339" w:rsidP="00404339">
      <w:pPr>
        <w:spacing w:after="0"/>
        <w:rPr>
          <w:rFonts w:eastAsia="等线"/>
          <w:lang w:val="en-US" w:eastAsia="zh-CN"/>
        </w:rPr>
      </w:pPr>
      <w:r>
        <w:rPr>
          <w:rFonts w:eastAsia="等线" w:hint="eastAsia"/>
          <w:lang w:val="en-US" w:eastAsia="zh-CN"/>
        </w:rPr>
        <w:t>F</w:t>
      </w:r>
      <w:r>
        <w:rPr>
          <w:rFonts w:eastAsia="等线"/>
          <w:lang w:val="en-US" w:eastAsia="zh-CN"/>
        </w:rPr>
        <w:t xml:space="preserve">or SL-U the </w:t>
      </w:r>
      <w:bookmarkStart w:id="9" w:name="_Hlk131780595"/>
      <w:r>
        <w:rPr>
          <w:rFonts w:eastAsia="等线"/>
          <w:lang w:val="en-US" w:eastAsia="zh-CN"/>
        </w:rPr>
        <w:t>narrow band blocking</w:t>
      </w:r>
      <w:bookmarkEnd w:id="9"/>
      <w:r>
        <w:rPr>
          <w:rFonts w:eastAsia="等线"/>
          <w:lang w:val="en-US" w:eastAsia="zh-CN"/>
        </w:rPr>
        <w:t xml:space="preserve"> requirement is not needed considering there is no such blocking scenarios in unlicensed spectrum. Therefore, for SL-U inter-band concurrent transmission this requirement is also not needed.</w:t>
      </w:r>
    </w:p>
    <w:p w:rsidR="00B66892" w:rsidRPr="00404339" w:rsidRDefault="00B66892" w:rsidP="0075571E">
      <w:pPr>
        <w:spacing w:after="0"/>
        <w:rPr>
          <w:rFonts w:eastAsia="等线"/>
          <w:lang w:eastAsia="zh-CN"/>
        </w:rPr>
      </w:pPr>
    </w:p>
    <w:p w:rsidR="00B66892" w:rsidRPr="00404339" w:rsidRDefault="00404339" w:rsidP="0075571E">
      <w:pPr>
        <w:spacing w:after="0"/>
        <w:rPr>
          <w:rFonts w:eastAsia="等线"/>
          <w:lang w:eastAsia="zh-CN"/>
        </w:rPr>
      </w:pPr>
      <w:r>
        <w:rPr>
          <w:rFonts w:eastAsia="等线" w:hint="eastAsia"/>
          <w:lang w:eastAsia="zh-CN"/>
        </w:rPr>
        <w:t>T</w:t>
      </w:r>
      <w:r>
        <w:rPr>
          <w:rFonts w:eastAsia="等线"/>
          <w:lang w:eastAsia="zh-CN"/>
        </w:rPr>
        <w:t xml:space="preserve">he </w:t>
      </w:r>
      <w:bookmarkStart w:id="10" w:name="_Hlk131780605"/>
      <w:r>
        <w:rPr>
          <w:rFonts w:eastAsia="等线"/>
          <w:lang w:eastAsia="zh-CN"/>
        </w:rPr>
        <w:t>general spurious emission</w:t>
      </w:r>
      <w:bookmarkEnd w:id="10"/>
      <w:r>
        <w:rPr>
          <w:rFonts w:eastAsia="等线"/>
          <w:lang w:eastAsia="zh-CN"/>
        </w:rPr>
        <w:t xml:space="preserve"> in current spec is defined as below figure 5.</w:t>
      </w:r>
      <w:r w:rsidR="000037A9">
        <w:rPr>
          <w:rFonts w:eastAsia="等线"/>
          <w:lang w:eastAsia="zh-CN"/>
        </w:rPr>
        <w:t xml:space="preserve"> It can be seen that the spurious requirements are defined only under the condition of non-concurrent transmission between NR uu and NR V2X. Therefore, for the inter-band concurrent SL-U, no general spurious emissions are required either. Same logic is for </w:t>
      </w:r>
      <w:bookmarkStart w:id="11" w:name="_Hlk131780618"/>
      <w:r w:rsidR="000037A9">
        <w:rPr>
          <w:rFonts w:eastAsia="等线"/>
          <w:lang w:eastAsia="zh-CN"/>
        </w:rPr>
        <w:t>additional spurious emission</w:t>
      </w:r>
      <w:bookmarkEnd w:id="11"/>
      <w:r w:rsidR="000037A9">
        <w:rPr>
          <w:rFonts w:eastAsia="等线"/>
          <w:lang w:eastAsia="zh-CN"/>
        </w:rPr>
        <w:t xml:space="preserve"> requirements.</w:t>
      </w:r>
    </w:p>
    <w:p w:rsidR="00B66892" w:rsidRDefault="00404339" w:rsidP="00404339">
      <w:pPr>
        <w:spacing w:after="0"/>
        <w:jc w:val="center"/>
        <w:rPr>
          <w:rFonts w:eastAsia="等线"/>
          <w:lang w:eastAsia="zh-CN"/>
        </w:rPr>
      </w:pPr>
      <w:r>
        <w:rPr>
          <w:noProof/>
        </w:rPr>
        <w:lastRenderedPageBreak/>
        <w:drawing>
          <wp:inline distT="0" distB="0" distL="0" distR="0" wp14:anchorId="69914D3E" wp14:editId="3E387DF2">
            <wp:extent cx="5727700" cy="1574954"/>
            <wp:effectExtent l="114300" t="95250" r="120650" b="10160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45467" cy="1579839"/>
                    </a:xfrm>
                    <a:prstGeom prst="rect">
                      <a:avLst/>
                    </a:prstGeom>
                    <a:effectLst>
                      <a:outerShdw blurRad="63500" sx="102000" sy="102000" algn="ctr" rotWithShape="0">
                        <a:prstClr val="black">
                          <a:alpha val="40000"/>
                        </a:prstClr>
                      </a:outerShdw>
                    </a:effectLst>
                  </pic:spPr>
                </pic:pic>
              </a:graphicData>
            </a:graphic>
          </wp:inline>
        </w:drawing>
      </w:r>
    </w:p>
    <w:p w:rsidR="00404339" w:rsidRDefault="00404339" w:rsidP="00404339">
      <w:pPr>
        <w:spacing w:after="0"/>
        <w:ind w:left="1418" w:hangingChars="709" w:hanging="1418"/>
        <w:jc w:val="center"/>
        <w:rPr>
          <w:rFonts w:eastAsia="等线"/>
          <w:lang w:val="en-US" w:eastAsia="zh-CN"/>
        </w:rPr>
      </w:pPr>
      <w:r w:rsidRPr="00640C02">
        <w:rPr>
          <w:rFonts w:eastAsia="等线" w:hint="eastAsia"/>
          <w:lang w:val="en-US" w:eastAsia="zh-CN"/>
        </w:rPr>
        <w:t>F</w:t>
      </w:r>
      <w:r w:rsidRPr="00640C02">
        <w:rPr>
          <w:rFonts w:eastAsia="等线"/>
          <w:lang w:val="en-US" w:eastAsia="zh-CN"/>
        </w:rPr>
        <w:t xml:space="preserve">igure </w:t>
      </w:r>
      <w:r>
        <w:rPr>
          <w:rFonts w:eastAsia="等线"/>
          <w:lang w:val="en-US" w:eastAsia="zh-CN"/>
        </w:rPr>
        <w:t>5 Spurious emissions for inter-band concurrent operation in Rel-17</w:t>
      </w:r>
    </w:p>
    <w:p w:rsidR="000037A9" w:rsidRDefault="000037A9" w:rsidP="000037A9">
      <w:pPr>
        <w:spacing w:after="0"/>
        <w:ind w:left="1418" w:hangingChars="709" w:hanging="1418"/>
        <w:rPr>
          <w:rFonts w:eastAsia="等线"/>
          <w:lang w:val="en-US" w:eastAsia="zh-CN"/>
        </w:rPr>
      </w:pPr>
    </w:p>
    <w:p w:rsidR="00404339" w:rsidRPr="000037A9" w:rsidRDefault="000037A9" w:rsidP="000037A9">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N</w:t>
      </w:r>
      <w:r w:rsidRPr="000037A9">
        <w:rPr>
          <w:rFonts w:eastAsia="等线"/>
          <w:b/>
          <w:lang w:val="en-US" w:eastAsia="zh-CN"/>
        </w:rPr>
        <w:t>arrow band blocking</w:t>
      </w:r>
      <w:r>
        <w:rPr>
          <w:rFonts w:eastAsia="等线"/>
          <w:b/>
          <w:lang w:val="en-US" w:eastAsia="zh-CN"/>
        </w:rPr>
        <w:t xml:space="preserve"> and G</w:t>
      </w:r>
      <w:r w:rsidRPr="000037A9">
        <w:rPr>
          <w:rFonts w:eastAsia="等线"/>
          <w:b/>
          <w:lang w:val="en-US" w:eastAsia="zh-CN"/>
        </w:rPr>
        <w:t>eneral spurious emission</w:t>
      </w:r>
      <w:r>
        <w:rPr>
          <w:rFonts w:eastAsia="等线"/>
          <w:b/>
          <w:lang w:val="en-US" w:eastAsia="zh-CN"/>
        </w:rPr>
        <w:t xml:space="preserve"> and A</w:t>
      </w:r>
      <w:r w:rsidRPr="000037A9">
        <w:rPr>
          <w:rFonts w:eastAsia="等线"/>
          <w:b/>
          <w:lang w:val="en-US" w:eastAsia="zh-CN"/>
        </w:rPr>
        <w:t>dditional spurious emission</w:t>
      </w:r>
      <w:r>
        <w:rPr>
          <w:rFonts w:eastAsia="等线"/>
          <w:b/>
          <w:lang w:val="en-US" w:eastAsia="zh-CN"/>
        </w:rPr>
        <w:t xml:space="preserve"> are not defined for SL-U inter-band concurrent operation.</w:t>
      </w:r>
    </w:p>
    <w:p w:rsidR="00FB0669" w:rsidRDefault="00FB0669" w:rsidP="006D0AAF">
      <w:pPr>
        <w:pStyle w:val="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Pr>
          <w:rFonts w:eastAsia="Batang"/>
          <w:kern w:val="2"/>
          <w:lang w:val="en-US" w:eastAsia="ko-KR"/>
        </w:rPr>
        <w:t xml:space="preserve"> </w:t>
      </w:r>
      <w:r w:rsidR="008A632F">
        <w:rPr>
          <w:rFonts w:eastAsia="Batang"/>
          <w:kern w:val="2"/>
          <w:lang w:val="en-US" w:eastAsia="ko-KR"/>
        </w:rPr>
        <w:t xml:space="preserve">inter-band concurrent operation of SL-U are analyzed, and </w:t>
      </w:r>
      <w:r w:rsidR="00AA226D">
        <w:rPr>
          <w:rFonts w:eastAsia="等线"/>
          <w:lang w:eastAsia="zh-CN"/>
        </w:rPr>
        <w:t>g</w:t>
      </w:r>
      <w:r w:rsidR="008A632F">
        <w:rPr>
          <w:rFonts w:eastAsia="等线"/>
          <w:lang w:eastAsia="zh-CN"/>
        </w:rPr>
        <w:t>e</w:t>
      </w:r>
      <w:r w:rsidR="00AA226D">
        <w:rPr>
          <w:rFonts w:eastAsia="等线"/>
          <w:lang w:eastAsia="zh-CN"/>
        </w:rPr>
        <w:t>t the following observations and proposals</w:t>
      </w:r>
      <w:r w:rsidR="00B9705E">
        <w:rPr>
          <w:rFonts w:eastAsia="Batang"/>
          <w:kern w:val="2"/>
          <w:lang w:val="en-US" w:eastAsia="ko-KR"/>
        </w:rPr>
        <w:t>.</w:t>
      </w:r>
    </w:p>
    <w:p w:rsidR="00741737" w:rsidRDefault="00741737" w:rsidP="00385D4E">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821312">
        <w:rPr>
          <w:rFonts w:eastAsia="等线"/>
          <w:b/>
          <w:lang w:val="en-US" w:eastAsia="zh-CN"/>
        </w:rPr>
        <w:t>Uu operation for mode 1 is limited to licensed spectrum only</w:t>
      </w:r>
      <w:r>
        <w:rPr>
          <w:rFonts w:eastAsia="等线"/>
          <w:b/>
          <w:lang w:val="en-US" w:eastAsia="zh-CN"/>
        </w:rPr>
        <w:t>, which excludes the scenario of NR-U as the serving cell of SL.</w:t>
      </w:r>
    </w:p>
    <w:p w:rsidR="00385D4E" w:rsidRPr="002305B1" w:rsidRDefault="00385D4E" w:rsidP="00385D4E">
      <w:pPr>
        <w:spacing w:after="0"/>
        <w:ind w:left="1418" w:hangingChars="709" w:hanging="1418"/>
        <w:rPr>
          <w:rFonts w:eastAsia="等线"/>
          <w:b/>
          <w:lang w:val="en-US" w:eastAsia="zh-CN"/>
        </w:rPr>
      </w:pPr>
    </w:p>
    <w:p w:rsidR="00741737" w:rsidRDefault="00741737" w:rsidP="00741737">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Only consider the scenario of uu @ licensed band and </w:t>
      </w:r>
      <w:r w:rsidRPr="00DE362C">
        <w:rPr>
          <w:rFonts w:eastAsia="等线"/>
          <w:b/>
          <w:lang w:val="en-US" w:eastAsia="zh-CN"/>
        </w:rPr>
        <w:t>SL</w:t>
      </w:r>
      <w:r>
        <w:rPr>
          <w:rFonts w:eastAsia="等线"/>
          <w:b/>
          <w:lang w:val="en-US" w:eastAsia="zh-CN"/>
        </w:rPr>
        <w:t xml:space="preserve"> @unlicensed band in the uu+SL concurrent operation.</w:t>
      </w:r>
    </w:p>
    <w:p w:rsidR="00385D4E" w:rsidRDefault="00385D4E" w:rsidP="00741737">
      <w:pPr>
        <w:spacing w:after="0"/>
        <w:ind w:left="1418" w:hangingChars="709" w:hanging="1418"/>
        <w:rPr>
          <w:rFonts w:eastAsia="等线"/>
          <w:b/>
          <w:lang w:val="en-US" w:eastAsia="zh-CN"/>
        </w:rPr>
      </w:pPr>
    </w:p>
    <w:p w:rsidR="00741737" w:rsidRDefault="00741737" w:rsidP="00741737">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Define limited number of example band combination for uu+SL concurrent operation based on deployment demands with applicable CBWs.</w:t>
      </w:r>
    </w:p>
    <w:p w:rsidR="00385D4E" w:rsidRDefault="00385D4E" w:rsidP="00741737">
      <w:pPr>
        <w:spacing w:after="0"/>
        <w:ind w:left="1418" w:hangingChars="709" w:hanging="1418"/>
        <w:rPr>
          <w:rFonts w:eastAsia="等线"/>
          <w:b/>
          <w:lang w:val="en-US" w:eastAsia="zh-CN"/>
        </w:rPr>
      </w:pPr>
    </w:p>
    <w:p w:rsidR="00741737" w:rsidRDefault="00741737" w:rsidP="00741737">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For </w:t>
      </w:r>
      <w:r w:rsidRPr="00DE362C">
        <w:rPr>
          <w:rFonts w:eastAsia="等线"/>
          <w:b/>
          <w:lang w:val="en-US" w:eastAsia="zh-CN"/>
        </w:rPr>
        <w:t>uu</w:t>
      </w:r>
      <w:r>
        <w:rPr>
          <w:rFonts w:eastAsia="等线"/>
          <w:b/>
          <w:lang w:val="en-US" w:eastAsia="zh-CN"/>
        </w:rPr>
        <w:t xml:space="preserve">@licensed + </w:t>
      </w:r>
      <w:r w:rsidRPr="00DE362C">
        <w:rPr>
          <w:rFonts w:eastAsia="等线"/>
          <w:b/>
          <w:lang w:val="en-US" w:eastAsia="zh-CN"/>
        </w:rPr>
        <w:t>SL</w:t>
      </w:r>
      <w:r>
        <w:rPr>
          <w:rFonts w:eastAsia="等线"/>
          <w:b/>
          <w:lang w:val="en-US" w:eastAsia="zh-CN"/>
        </w:rPr>
        <w:t>@unlicensed band combination, the targeted power class is PC3 at unlicensed band, and the power class for licensed band is FFS.</w:t>
      </w:r>
    </w:p>
    <w:p w:rsidR="00385D4E" w:rsidRDefault="00385D4E" w:rsidP="00741737">
      <w:pPr>
        <w:spacing w:after="0"/>
        <w:ind w:left="1418" w:hangingChars="709" w:hanging="1418"/>
        <w:rPr>
          <w:rFonts w:eastAsia="等线"/>
          <w:b/>
          <w:lang w:val="en-US" w:eastAsia="zh-CN"/>
        </w:rPr>
      </w:pPr>
    </w:p>
    <w:p w:rsidR="00741737" w:rsidRDefault="00741737" w:rsidP="00741737">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Pr="00D56CB8">
        <w:rPr>
          <w:rFonts w:eastAsia="等线"/>
          <w:b/>
          <w:lang w:val="en-US" w:eastAsia="zh-CN"/>
        </w:rPr>
        <w:t>MPR</w:t>
      </w:r>
      <w:r>
        <w:rPr>
          <w:rFonts w:eastAsia="等线"/>
          <w:b/>
          <w:lang w:val="en-US" w:eastAsia="zh-CN"/>
        </w:rPr>
        <w:t>/</w:t>
      </w:r>
      <w:r w:rsidRPr="00D56CB8">
        <w:rPr>
          <w:rFonts w:eastAsia="等线"/>
          <w:b/>
          <w:lang w:val="en-US" w:eastAsia="zh-CN"/>
        </w:rPr>
        <w:t xml:space="preserve">AMPR </w:t>
      </w:r>
      <w:r>
        <w:rPr>
          <w:rFonts w:eastAsia="等线"/>
          <w:b/>
          <w:lang w:val="en-US" w:eastAsia="zh-CN"/>
        </w:rPr>
        <w:t xml:space="preserve">of </w:t>
      </w:r>
      <w:r w:rsidRPr="00D56CB8">
        <w:rPr>
          <w:rFonts w:eastAsia="等线"/>
          <w:b/>
          <w:lang w:val="en-US" w:eastAsia="zh-CN"/>
        </w:rPr>
        <w:t xml:space="preserve">NR uu and NR V2X </w:t>
      </w:r>
      <w:r>
        <w:rPr>
          <w:rFonts w:eastAsia="等线"/>
          <w:b/>
          <w:lang w:val="en-US" w:eastAsia="zh-CN"/>
        </w:rPr>
        <w:t xml:space="preserve">are reused for </w:t>
      </w:r>
      <w:r w:rsidRPr="00DE362C">
        <w:rPr>
          <w:rFonts w:eastAsia="等线"/>
          <w:b/>
          <w:lang w:val="en-US" w:eastAsia="zh-CN"/>
        </w:rPr>
        <w:t>uu</w:t>
      </w:r>
      <w:r>
        <w:rPr>
          <w:rFonts w:eastAsia="等线"/>
          <w:b/>
          <w:lang w:val="en-US" w:eastAsia="zh-CN"/>
        </w:rPr>
        <w:t xml:space="preserve">@licensed + </w:t>
      </w:r>
      <w:r w:rsidRPr="00DE362C">
        <w:rPr>
          <w:rFonts w:eastAsia="等线"/>
          <w:b/>
          <w:lang w:val="en-US" w:eastAsia="zh-CN"/>
        </w:rPr>
        <w:t>SL</w:t>
      </w:r>
      <w:r>
        <w:rPr>
          <w:rFonts w:eastAsia="等线"/>
          <w:b/>
          <w:lang w:val="en-US" w:eastAsia="zh-CN"/>
        </w:rPr>
        <w:t>-U concurrent transmission.</w:t>
      </w:r>
    </w:p>
    <w:p w:rsidR="00385D4E" w:rsidRDefault="00385D4E" w:rsidP="00741737">
      <w:pPr>
        <w:spacing w:after="0"/>
        <w:ind w:left="1418" w:hangingChars="709" w:hanging="1418"/>
        <w:rPr>
          <w:rFonts w:eastAsia="等线"/>
          <w:b/>
          <w:lang w:val="en-US" w:eastAsia="zh-CN"/>
        </w:rPr>
      </w:pPr>
    </w:p>
    <w:p w:rsidR="00741737" w:rsidRDefault="00741737" w:rsidP="00741737">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Pcmax of SL-U inter-band current transmission can follow the same approach as Rel-17 approach, i.e. defined as the SUM of Pcmax from each band.</w:t>
      </w:r>
    </w:p>
    <w:p w:rsidR="00385D4E" w:rsidRDefault="00385D4E" w:rsidP="00741737">
      <w:pPr>
        <w:spacing w:after="0"/>
        <w:ind w:left="1418" w:hangingChars="709" w:hanging="1418"/>
        <w:rPr>
          <w:rFonts w:eastAsia="等线"/>
          <w:b/>
          <w:lang w:val="en-US" w:eastAsia="zh-CN"/>
        </w:rPr>
      </w:pPr>
    </w:p>
    <w:p w:rsidR="00741737" w:rsidRDefault="00741737" w:rsidP="00741737">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Pr="00CA7D6A">
        <w:rPr>
          <w:rFonts w:eastAsia="等线"/>
          <w:b/>
          <w:lang w:val="en-US" w:eastAsia="zh-CN"/>
        </w:rPr>
        <w:t>UE coexistence</w:t>
      </w:r>
      <w:r>
        <w:rPr>
          <w:rFonts w:eastAsia="等线"/>
          <w:b/>
          <w:lang w:val="en-US" w:eastAsia="zh-CN"/>
        </w:rPr>
        <w:t xml:space="preserve"> requirements of SL-U inter-band current transmission can be defined after the targeting band combination is clear.</w:t>
      </w:r>
    </w:p>
    <w:p w:rsidR="00385D4E" w:rsidRDefault="00385D4E" w:rsidP="00741737">
      <w:pPr>
        <w:spacing w:after="0"/>
        <w:ind w:left="1418" w:hangingChars="709" w:hanging="1418"/>
        <w:rPr>
          <w:rFonts w:eastAsia="等线"/>
          <w:b/>
          <w:lang w:val="en-US" w:eastAsia="zh-CN"/>
        </w:rPr>
      </w:pPr>
    </w:p>
    <w:p w:rsidR="00741737" w:rsidRDefault="00741737" w:rsidP="00741737">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MSD of SL-U inter-band current transmission can be defined after the targeting band combination is clear.</w:t>
      </w:r>
    </w:p>
    <w:p w:rsidR="00385D4E" w:rsidRDefault="00385D4E" w:rsidP="00741737">
      <w:pPr>
        <w:spacing w:after="0"/>
        <w:ind w:left="1418" w:hangingChars="709" w:hanging="1418"/>
        <w:rPr>
          <w:rFonts w:eastAsia="等线"/>
          <w:b/>
          <w:lang w:val="en-US" w:eastAsia="zh-CN"/>
        </w:rPr>
      </w:pPr>
    </w:p>
    <w:p w:rsidR="00741737" w:rsidRDefault="00741737" w:rsidP="00741737">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The approach of r</w:t>
      </w:r>
      <w:r w:rsidRPr="00AC0838">
        <w:rPr>
          <w:rFonts w:eastAsia="等线"/>
          <w:b/>
          <w:lang w:val="en-US" w:eastAsia="zh-CN"/>
        </w:rPr>
        <w:t>eu</w:t>
      </w:r>
      <w:r>
        <w:rPr>
          <w:rFonts w:eastAsia="等线"/>
          <w:b/>
          <w:lang w:val="en-US" w:eastAsia="zh-CN"/>
        </w:rPr>
        <w:t>sing</w:t>
      </w:r>
      <w:r w:rsidRPr="00AC0838">
        <w:rPr>
          <w:rFonts w:eastAsia="等线"/>
          <w:b/>
          <w:lang w:val="en-US" w:eastAsia="zh-CN"/>
        </w:rPr>
        <w:t xml:space="preserve"> NR uu and </w:t>
      </w:r>
      <w:r>
        <w:rPr>
          <w:rFonts w:eastAsia="等线"/>
          <w:b/>
          <w:lang w:val="en-US" w:eastAsia="zh-CN"/>
        </w:rPr>
        <w:t>SL-U</w:t>
      </w:r>
      <w:r w:rsidRPr="00AC0838">
        <w:rPr>
          <w:rFonts w:eastAsia="等线"/>
          <w:b/>
          <w:lang w:val="en-US" w:eastAsia="zh-CN"/>
        </w:rPr>
        <w:t xml:space="preserve"> requirements for inter-band concurrent transmission</w:t>
      </w:r>
      <w:r>
        <w:rPr>
          <w:rFonts w:eastAsia="等线"/>
          <w:b/>
          <w:lang w:val="en-US" w:eastAsia="zh-CN"/>
        </w:rPr>
        <w:t>s can be applied to below requirements:</w:t>
      </w:r>
    </w:p>
    <w:p w:rsidR="00741737" w:rsidRPr="00AC0838" w:rsidRDefault="00741737" w:rsidP="006D0AAF">
      <w:pPr>
        <w:pStyle w:val="af5"/>
        <w:numPr>
          <w:ilvl w:val="0"/>
          <w:numId w:val="7"/>
        </w:numPr>
        <w:spacing w:after="0"/>
        <w:rPr>
          <w:rFonts w:ascii="Times New Roman" w:eastAsia="等线" w:hAnsi="Times New Roman"/>
          <w:b/>
          <w:sz w:val="20"/>
          <w:szCs w:val="20"/>
          <w:lang w:eastAsia="zh-CN"/>
        </w:rPr>
      </w:pPr>
      <w:r w:rsidRPr="00AC0838">
        <w:rPr>
          <w:rFonts w:ascii="Times New Roman" w:eastAsia="等线" w:hAnsi="Times New Roman"/>
          <w:b/>
          <w:sz w:val="20"/>
          <w:szCs w:val="20"/>
          <w:lang w:eastAsia="zh-CN"/>
        </w:rPr>
        <w:t>Power control</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Min and OFF power</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ON/OFF time mask</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Freq Error</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EVM</w:t>
      </w:r>
      <w:r>
        <w:rPr>
          <w:rFonts w:ascii="Times New Roman" w:eastAsia="等线" w:hAnsi="Times New Roman"/>
          <w:b/>
          <w:sz w:val="20"/>
          <w:szCs w:val="20"/>
          <w:lang w:eastAsia="zh-CN"/>
        </w:rPr>
        <w:t>,</w:t>
      </w:r>
      <w:r w:rsidRPr="00AC0838">
        <w:rPr>
          <w:rFonts w:ascii="Times New Roman" w:eastAsia="等线" w:hAnsi="Times New Roman"/>
          <w:b/>
          <w:sz w:val="20"/>
          <w:szCs w:val="20"/>
          <w:lang w:eastAsia="zh-CN"/>
        </w:rPr>
        <w:t xml:space="preserve"> Carrier leakage</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CBW</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ACLR</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IBE</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SE</w:t>
      </w:r>
      <w:r>
        <w:rPr>
          <w:rFonts w:ascii="Times New Roman" w:eastAsia="等线" w:hAnsi="Times New Roman"/>
          <w:b/>
          <w:sz w:val="20"/>
          <w:szCs w:val="20"/>
          <w:lang w:eastAsia="zh-CN"/>
        </w:rPr>
        <w:t xml:space="preserve">M, </w:t>
      </w:r>
      <w:r w:rsidRPr="00AC0838">
        <w:rPr>
          <w:rFonts w:ascii="Times New Roman" w:eastAsia="等线" w:hAnsi="Times New Roman"/>
          <w:b/>
          <w:sz w:val="20"/>
          <w:szCs w:val="20"/>
          <w:lang w:eastAsia="zh-CN"/>
        </w:rPr>
        <w:t>ASEM</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Tx IMD</w:t>
      </w:r>
    </w:p>
    <w:p w:rsidR="00741737" w:rsidRDefault="00741737" w:rsidP="006D0AAF">
      <w:pPr>
        <w:pStyle w:val="af5"/>
        <w:numPr>
          <w:ilvl w:val="0"/>
          <w:numId w:val="7"/>
        </w:numPr>
        <w:spacing w:after="0"/>
        <w:rPr>
          <w:rFonts w:ascii="Times New Roman" w:eastAsia="等线" w:hAnsi="Times New Roman"/>
          <w:b/>
          <w:sz w:val="20"/>
          <w:szCs w:val="20"/>
          <w:lang w:eastAsia="zh-CN"/>
        </w:rPr>
      </w:pPr>
      <w:r w:rsidRPr="00AC0838">
        <w:rPr>
          <w:rFonts w:ascii="Times New Roman" w:eastAsia="等线" w:hAnsi="Times New Roman"/>
          <w:b/>
          <w:sz w:val="20"/>
          <w:szCs w:val="20"/>
          <w:lang w:eastAsia="zh-CN"/>
        </w:rPr>
        <w:t>Max input level</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ACS</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IBB</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OBB</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Spurious response</w:t>
      </w:r>
      <w:r>
        <w:rPr>
          <w:rFonts w:ascii="Times New Roman" w:eastAsia="等线" w:hAnsi="Times New Roman"/>
          <w:b/>
          <w:sz w:val="20"/>
          <w:szCs w:val="20"/>
          <w:lang w:eastAsia="zh-CN"/>
        </w:rPr>
        <w:t xml:space="preserve">, </w:t>
      </w:r>
      <w:r w:rsidRPr="00AC0838">
        <w:rPr>
          <w:rFonts w:ascii="Times New Roman" w:eastAsia="等线" w:hAnsi="Times New Roman"/>
          <w:b/>
          <w:sz w:val="20"/>
          <w:szCs w:val="20"/>
          <w:lang w:eastAsia="zh-CN"/>
        </w:rPr>
        <w:t>Wide band IMD</w:t>
      </w:r>
    </w:p>
    <w:p w:rsidR="00385D4E" w:rsidRPr="00385D4E" w:rsidRDefault="00385D4E" w:rsidP="00385D4E">
      <w:pPr>
        <w:spacing w:after="0"/>
        <w:ind w:left="1418"/>
        <w:rPr>
          <w:rFonts w:eastAsia="等线"/>
          <w:b/>
          <w:lang w:eastAsia="zh-CN"/>
        </w:rPr>
      </w:pPr>
    </w:p>
    <w:p w:rsidR="006D00EA" w:rsidRPr="00741737" w:rsidRDefault="00741737" w:rsidP="00385D4E">
      <w:pPr>
        <w:spacing w:after="0"/>
        <w:ind w:left="1418" w:hangingChars="709" w:hanging="1418"/>
        <w:rPr>
          <w:rFonts w:eastAsia="Batang"/>
          <w:kern w:val="2"/>
          <w:lang w:val="en-US" w:eastAsia="ko-KR"/>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N</w:t>
      </w:r>
      <w:r w:rsidRPr="000037A9">
        <w:rPr>
          <w:rFonts w:eastAsia="等线"/>
          <w:b/>
          <w:lang w:val="en-US" w:eastAsia="zh-CN"/>
        </w:rPr>
        <w:t>arrow band blocking</w:t>
      </w:r>
      <w:r>
        <w:rPr>
          <w:rFonts w:eastAsia="等线"/>
          <w:b/>
          <w:lang w:val="en-US" w:eastAsia="zh-CN"/>
        </w:rPr>
        <w:t xml:space="preserve"> and G</w:t>
      </w:r>
      <w:r w:rsidRPr="000037A9">
        <w:rPr>
          <w:rFonts w:eastAsia="等线"/>
          <w:b/>
          <w:lang w:val="en-US" w:eastAsia="zh-CN"/>
        </w:rPr>
        <w:t>eneral spurious emission</w:t>
      </w:r>
      <w:r>
        <w:rPr>
          <w:rFonts w:eastAsia="等线"/>
          <w:b/>
          <w:lang w:val="en-US" w:eastAsia="zh-CN"/>
        </w:rPr>
        <w:t xml:space="preserve"> and A</w:t>
      </w:r>
      <w:r w:rsidRPr="000037A9">
        <w:rPr>
          <w:rFonts w:eastAsia="等线"/>
          <w:b/>
          <w:lang w:val="en-US" w:eastAsia="zh-CN"/>
        </w:rPr>
        <w:t>dditional spurious emission</w:t>
      </w:r>
      <w:r>
        <w:rPr>
          <w:rFonts w:eastAsia="等线"/>
          <w:b/>
          <w:lang w:val="en-US" w:eastAsia="zh-CN"/>
        </w:rPr>
        <w:t xml:space="preserve"> are not defined for SL-U inter-band concurrent operation.</w:t>
      </w:r>
    </w:p>
    <w:p w:rsidR="00816C9D" w:rsidRDefault="00816C9D" w:rsidP="006D0AAF">
      <w:pPr>
        <w:pStyle w:val="1"/>
        <w:numPr>
          <w:ilvl w:val="0"/>
          <w:numId w:val="3"/>
        </w:numPr>
      </w:pPr>
      <w:r>
        <w:t>References</w:t>
      </w:r>
    </w:p>
    <w:bookmarkEnd w:id="0"/>
    <w:p w:rsidR="00CA45A3" w:rsidRDefault="007B3E5F" w:rsidP="006D0AAF">
      <w:pPr>
        <w:numPr>
          <w:ilvl w:val="0"/>
          <w:numId w:val="2"/>
        </w:numPr>
        <w:overflowPunct w:val="0"/>
        <w:autoSpaceDE w:val="0"/>
        <w:autoSpaceDN w:val="0"/>
        <w:adjustRightInd w:val="0"/>
        <w:spacing w:after="100"/>
        <w:ind w:left="714" w:hanging="357"/>
        <w:textAlignment w:val="baseline"/>
      </w:pPr>
      <w:r>
        <w:t>RP-230077</w:t>
      </w:r>
      <w:r w:rsidR="005D5472" w:rsidRPr="003B76E4">
        <w:t xml:space="preserve">, </w:t>
      </w:r>
      <w:r w:rsidRPr="00231DD0">
        <w:rPr>
          <w:rFonts w:eastAsia="华文楷体"/>
          <w:szCs w:val="28"/>
        </w:rPr>
        <w:t>Revised WID: NR sidelink evolution</w:t>
      </w:r>
      <w:r w:rsidR="005D5472" w:rsidRPr="003B76E4">
        <w:t xml:space="preserve">, </w:t>
      </w:r>
      <w:r w:rsidR="006F1018">
        <w:t>OPPO</w:t>
      </w:r>
      <w:r w:rsidR="005E4F46" w:rsidRPr="009D7623">
        <w:t>,</w:t>
      </w:r>
      <w:r w:rsidR="005E4F46" w:rsidRPr="009D7623">
        <w:rPr>
          <w:rFonts w:hint="eastAsia"/>
        </w:rPr>
        <w:t xml:space="preserve"> </w:t>
      </w:r>
      <w:r w:rsidR="008F7132">
        <w:t>RAN#9</w:t>
      </w:r>
      <w:r>
        <w:t>9</w:t>
      </w:r>
      <w:r w:rsidR="008F7132">
        <w:t xml:space="preserve">, </w:t>
      </w:r>
      <w:r>
        <w:t>Mar</w:t>
      </w:r>
      <w:r w:rsidR="008F7132">
        <w:t xml:space="preserve"> 202</w:t>
      </w:r>
      <w:r>
        <w:t>3</w:t>
      </w:r>
    </w:p>
    <w:p w:rsidR="00197EC4" w:rsidRDefault="00934CFC" w:rsidP="006D0AAF">
      <w:pPr>
        <w:numPr>
          <w:ilvl w:val="0"/>
          <w:numId w:val="2"/>
        </w:numPr>
        <w:overflowPunct w:val="0"/>
        <w:autoSpaceDE w:val="0"/>
        <w:autoSpaceDN w:val="0"/>
        <w:adjustRightInd w:val="0"/>
        <w:spacing w:after="100"/>
        <w:ind w:left="714" w:hanging="357"/>
        <w:textAlignment w:val="baseline"/>
      </w:pPr>
      <w:r w:rsidRPr="00934CFC">
        <w:t>R4-2303568</w:t>
      </w:r>
      <w:r w:rsidR="00DF7F22">
        <w:t xml:space="preserve">, </w:t>
      </w:r>
      <w:r w:rsidRPr="00934CFC">
        <w:t>WF on NR sidelink evolution</w:t>
      </w:r>
      <w:r w:rsidR="00DF7F22">
        <w:t xml:space="preserve">, </w:t>
      </w:r>
      <w:r w:rsidRPr="00934CFC">
        <w:t>LGE</w:t>
      </w:r>
      <w:r w:rsidR="004B72DF">
        <w:t>, RAN4#</w:t>
      </w:r>
      <w:r>
        <w:t>106</w:t>
      </w:r>
      <w:r w:rsidR="004B72DF">
        <w:t>, Feb 202</w:t>
      </w:r>
      <w:r>
        <w:t>3</w:t>
      </w:r>
    </w:p>
    <w:sectPr w:rsidR="00197EC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BEF" w:rsidRDefault="00A20BEF">
      <w:r>
        <w:separator/>
      </w:r>
    </w:p>
  </w:endnote>
  <w:endnote w:type="continuationSeparator" w:id="0">
    <w:p w:rsidR="00A20BEF" w:rsidRDefault="00A2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BEF" w:rsidRDefault="00A20BEF">
      <w:r>
        <w:separator/>
      </w:r>
    </w:p>
  </w:footnote>
  <w:footnote w:type="continuationSeparator" w:id="0">
    <w:p w:rsidR="00A20BEF" w:rsidRDefault="00A20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C3102"/>
    <w:multiLevelType w:val="hybridMultilevel"/>
    <w:tmpl w:val="CD8063C4"/>
    <w:lvl w:ilvl="0" w:tplc="129A02BE">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CF471DA"/>
    <w:multiLevelType w:val="hybridMultilevel"/>
    <w:tmpl w:val="238298E4"/>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1"/>
  </w:num>
  <w:num w:numId="4">
    <w:abstractNumId w:val="6"/>
  </w:num>
  <w:num w:numId="5">
    <w:abstractNumId w:val="5"/>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37A9"/>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63AF"/>
    <w:rsid w:val="00017A04"/>
    <w:rsid w:val="00017C05"/>
    <w:rsid w:val="0002191D"/>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52F"/>
    <w:rsid w:val="000349CD"/>
    <w:rsid w:val="0003625E"/>
    <w:rsid w:val="0003670D"/>
    <w:rsid w:val="000368BB"/>
    <w:rsid w:val="00036A94"/>
    <w:rsid w:val="00036AF0"/>
    <w:rsid w:val="000400FE"/>
    <w:rsid w:val="000428DC"/>
    <w:rsid w:val="000437C2"/>
    <w:rsid w:val="00043F1D"/>
    <w:rsid w:val="000440ED"/>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3CA"/>
    <w:rsid w:val="000624BB"/>
    <w:rsid w:val="00064277"/>
    <w:rsid w:val="00064500"/>
    <w:rsid w:val="00066048"/>
    <w:rsid w:val="000673A3"/>
    <w:rsid w:val="000679FB"/>
    <w:rsid w:val="00071588"/>
    <w:rsid w:val="00073986"/>
    <w:rsid w:val="00075695"/>
    <w:rsid w:val="000769D1"/>
    <w:rsid w:val="00076B84"/>
    <w:rsid w:val="00077333"/>
    <w:rsid w:val="00077BCC"/>
    <w:rsid w:val="00080334"/>
    <w:rsid w:val="000809A5"/>
    <w:rsid w:val="00081A68"/>
    <w:rsid w:val="00082322"/>
    <w:rsid w:val="00083267"/>
    <w:rsid w:val="0008354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2DC"/>
    <w:rsid w:val="000B1743"/>
    <w:rsid w:val="000B1E4B"/>
    <w:rsid w:val="000B36F2"/>
    <w:rsid w:val="000B3CFE"/>
    <w:rsid w:val="000B50EB"/>
    <w:rsid w:val="000B579B"/>
    <w:rsid w:val="000C1198"/>
    <w:rsid w:val="000C2440"/>
    <w:rsid w:val="000C2598"/>
    <w:rsid w:val="000C3463"/>
    <w:rsid w:val="000C3F99"/>
    <w:rsid w:val="000C46A1"/>
    <w:rsid w:val="000C4D22"/>
    <w:rsid w:val="000C54F1"/>
    <w:rsid w:val="000C640F"/>
    <w:rsid w:val="000C7208"/>
    <w:rsid w:val="000C7E92"/>
    <w:rsid w:val="000D2778"/>
    <w:rsid w:val="000D382D"/>
    <w:rsid w:val="000D39C6"/>
    <w:rsid w:val="000D3B5B"/>
    <w:rsid w:val="000D5584"/>
    <w:rsid w:val="000D56EC"/>
    <w:rsid w:val="000D6B69"/>
    <w:rsid w:val="000D6CFC"/>
    <w:rsid w:val="000D732C"/>
    <w:rsid w:val="000D7B93"/>
    <w:rsid w:val="000D7D6A"/>
    <w:rsid w:val="000E080B"/>
    <w:rsid w:val="000E11ED"/>
    <w:rsid w:val="000E18FE"/>
    <w:rsid w:val="000E26EC"/>
    <w:rsid w:val="000E3EEF"/>
    <w:rsid w:val="000E444B"/>
    <w:rsid w:val="000E5008"/>
    <w:rsid w:val="000E660C"/>
    <w:rsid w:val="000E7CB4"/>
    <w:rsid w:val="000F00E4"/>
    <w:rsid w:val="000F2C21"/>
    <w:rsid w:val="000F2E4A"/>
    <w:rsid w:val="000F37A0"/>
    <w:rsid w:val="000F5BDB"/>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ADE"/>
    <w:rsid w:val="00114DB9"/>
    <w:rsid w:val="00114E69"/>
    <w:rsid w:val="00115FB0"/>
    <w:rsid w:val="0011624B"/>
    <w:rsid w:val="00116B70"/>
    <w:rsid w:val="001174D8"/>
    <w:rsid w:val="00117697"/>
    <w:rsid w:val="00117AB0"/>
    <w:rsid w:val="00117B36"/>
    <w:rsid w:val="00117F19"/>
    <w:rsid w:val="00120A34"/>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014F"/>
    <w:rsid w:val="001621EA"/>
    <w:rsid w:val="00162A00"/>
    <w:rsid w:val="00162B77"/>
    <w:rsid w:val="00163998"/>
    <w:rsid w:val="00164593"/>
    <w:rsid w:val="001647AF"/>
    <w:rsid w:val="001649EB"/>
    <w:rsid w:val="001663AD"/>
    <w:rsid w:val="00171DDF"/>
    <w:rsid w:val="0017300C"/>
    <w:rsid w:val="00173D4A"/>
    <w:rsid w:val="00175BBA"/>
    <w:rsid w:val="00175ECF"/>
    <w:rsid w:val="001828E7"/>
    <w:rsid w:val="00185093"/>
    <w:rsid w:val="00185CD9"/>
    <w:rsid w:val="00186B3D"/>
    <w:rsid w:val="001872B0"/>
    <w:rsid w:val="00187CC9"/>
    <w:rsid w:val="00191309"/>
    <w:rsid w:val="00192446"/>
    <w:rsid w:val="00196382"/>
    <w:rsid w:val="00196F9F"/>
    <w:rsid w:val="00197EC4"/>
    <w:rsid w:val="001A0366"/>
    <w:rsid w:val="001A08AA"/>
    <w:rsid w:val="001A1530"/>
    <w:rsid w:val="001A17A5"/>
    <w:rsid w:val="001A2EF9"/>
    <w:rsid w:val="001A3120"/>
    <w:rsid w:val="001A519E"/>
    <w:rsid w:val="001A5897"/>
    <w:rsid w:val="001A6B2B"/>
    <w:rsid w:val="001B11CA"/>
    <w:rsid w:val="001B145F"/>
    <w:rsid w:val="001B15EF"/>
    <w:rsid w:val="001B1D90"/>
    <w:rsid w:val="001B2108"/>
    <w:rsid w:val="001B231F"/>
    <w:rsid w:val="001B28A8"/>
    <w:rsid w:val="001B3536"/>
    <w:rsid w:val="001B3744"/>
    <w:rsid w:val="001B3A2E"/>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D91"/>
    <w:rsid w:val="001D7F4A"/>
    <w:rsid w:val="001E0050"/>
    <w:rsid w:val="001E051F"/>
    <w:rsid w:val="001E1AC3"/>
    <w:rsid w:val="001E1DDF"/>
    <w:rsid w:val="001E27D0"/>
    <w:rsid w:val="001E31D6"/>
    <w:rsid w:val="001E637C"/>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08A"/>
    <w:rsid w:val="00204999"/>
    <w:rsid w:val="00206FE6"/>
    <w:rsid w:val="0020785B"/>
    <w:rsid w:val="002122D7"/>
    <w:rsid w:val="00212373"/>
    <w:rsid w:val="00212A25"/>
    <w:rsid w:val="00212E09"/>
    <w:rsid w:val="00212E3B"/>
    <w:rsid w:val="002138EA"/>
    <w:rsid w:val="00214FBD"/>
    <w:rsid w:val="00216838"/>
    <w:rsid w:val="00216854"/>
    <w:rsid w:val="00217F27"/>
    <w:rsid w:val="00220566"/>
    <w:rsid w:val="00220D6F"/>
    <w:rsid w:val="00222897"/>
    <w:rsid w:val="00223883"/>
    <w:rsid w:val="00223921"/>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4246"/>
    <w:rsid w:val="0025514E"/>
    <w:rsid w:val="00257735"/>
    <w:rsid w:val="002578B0"/>
    <w:rsid w:val="0026179F"/>
    <w:rsid w:val="00261FA7"/>
    <w:rsid w:val="0026351C"/>
    <w:rsid w:val="00263619"/>
    <w:rsid w:val="00263F41"/>
    <w:rsid w:val="002668A4"/>
    <w:rsid w:val="00266C6B"/>
    <w:rsid w:val="0026715C"/>
    <w:rsid w:val="002676E4"/>
    <w:rsid w:val="00267A5B"/>
    <w:rsid w:val="00270E82"/>
    <w:rsid w:val="0027122C"/>
    <w:rsid w:val="0027136C"/>
    <w:rsid w:val="00272EA4"/>
    <w:rsid w:val="0027363C"/>
    <w:rsid w:val="00273F69"/>
    <w:rsid w:val="002741DA"/>
    <w:rsid w:val="002748A2"/>
    <w:rsid w:val="00274E1A"/>
    <w:rsid w:val="00275B77"/>
    <w:rsid w:val="00277A09"/>
    <w:rsid w:val="0028121A"/>
    <w:rsid w:val="00282213"/>
    <w:rsid w:val="002827FC"/>
    <w:rsid w:val="00282A35"/>
    <w:rsid w:val="0028452F"/>
    <w:rsid w:val="00286795"/>
    <w:rsid w:val="00287895"/>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FE0"/>
    <w:rsid w:val="002D09D8"/>
    <w:rsid w:val="002D0D61"/>
    <w:rsid w:val="002D1B83"/>
    <w:rsid w:val="002D3C93"/>
    <w:rsid w:val="002D44BD"/>
    <w:rsid w:val="002D50DA"/>
    <w:rsid w:val="002D69EF"/>
    <w:rsid w:val="002D79F2"/>
    <w:rsid w:val="002D7FF2"/>
    <w:rsid w:val="002E07C3"/>
    <w:rsid w:val="002E1AF2"/>
    <w:rsid w:val="002E224D"/>
    <w:rsid w:val="002E47F7"/>
    <w:rsid w:val="002E4CBC"/>
    <w:rsid w:val="002E503D"/>
    <w:rsid w:val="002E6323"/>
    <w:rsid w:val="002F1233"/>
    <w:rsid w:val="002F1C26"/>
    <w:rsid w:val="002F1C59"/>
    <w:rsid w:val="002F1CAF"/>
    <w:rsid w:val="002F2106"/>
    <w:rsid w:val="002F2CA9"/>
    <w:rsid w:val="002F309C"/>
    <w:rsid w:val="002F3BE0"/>
    <w:rsid w:val="002F3DF8"/>
    <w:rsid w:val="002F4093"/>
    <w:rsid w:val="002F4BA9"/>
    <w:rsid w:val="002F5FAD"/>
    <w:rsid w:val="002F5FF4"/>
    <w:rsid w:val="002F78ED"/>
    <w:rsid w:val="003001D3"/>
    <w:rsid w:val="00300907"/>
    <w:rsid w:val="00301081"/>
    <w:rsid w:val="00302193"/>
    <w:rsid w:val="00302C62"/>
    <w:rsid w:val="00302D64"/>
    <w:rsid w:val="00305FF2"/>
    <w:rsid w:val="003067FF"/>
    <w:rsid w:val="00307D2C"/>
    <w:rsid w:val="00311460"/>
    <w:rsid w:val="00311C4E"/>
    <w:rsid w:val="00313FE8"/>
    <w:rsid w:val="00314082"/>
    <w:rsid w:val="003146DD"/>
    <w:rsid w:val="00317C19"/>
    <w:rsid w:val="00317F6B"/>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53E3"/>
    <w:rsid w:val="003559BD"/>
    <w:rsid w:val="00360552"/>
    <w:rsid w:val="003631E4"/>
    <w:rsid w:val="00364251"/>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5D4E"/>
    <w:rsid w:val="003861D5"/>
    <w:rsid w:val="003873FB"/>
    <w:rsid w:val="00390BAF"/>
    <w:rsid w:val="00390D96"/>
    <w:rsid w:val="00393475"/>
    <w:rsid w:val="00394109"/>
    <w:rsid w:val="00397206"/>
    <w:rsid w:val="00397CC0"/>
    <w:rsid w:val="003A1E08"/>
    <w:rsid w:val="003A27BA"/>
    <w:rsid w:val="003A2F4D"/>
    <w:rsid w:val="003A73C7"/>
    <w:rsid w:val="003A76BD"/>
    <w:rsid w:val="003B1087"/>
    <w:rsid w:val="003B1184"/>
    <w:rsid w:val="003B13F1"/>
    <w:rsid w:val="003B1AA0"/>
    <w:rsid w:val="003B2EED"/>
    <w:rsid w:val="003B478A"/>
    <w:rsid w:val="003B5AB0"/>
    <w:rsid w:val="003B6A2C"/>
    <w:rsid w:val="003B76E4"/>
    <w:rsid w:val="003B7D1E"/>
    <w:rsid w:val="003C32B2"/>
    <w:rsid w:val="003C4291"/>
    <w:rsid w:val="003C47CE"/>
    <w:rsid w:val="003C4CF5"/>
    <w:rsid w:val="003C54C0"/>
    <w:rsid w:val="003C5E26"/>
    <w:rsid w:val="003C60F9"/>
    <w:rsid w:val="003D0BB1"/>
    <w:rsid w:val="003D0EAB"/>
    <w:rsid w:val="003D1D54"/>
    <w:rsid w:val="003D3AEA"/>
    <w:rsid w:val="003D3C4E"/>
    <w:rsid w:val="003D3C89"/>
    <w:rsid w:val="003D5D10"/>
    <w:rsid w:val="003D5EED"/>
    <w:rsid w:val="003D759F"/>
    <w:rsid w:val="003D7CEB"/>
    <w:rsid w:val="003D7F66"/>
    <w:rsid w:val="003E08A1"/>
    <w:rsid w:val="003E1700"/>
    <w:rsid w:val="003E300F"/>
    <w:rsid w:val="003E39F0"/>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0CDE"/>
    <w:rsid w:val="0040139E"/>
    <w:rsid w:val="00401A34"/>
    <w:rsid w:val="00402165"/>
    <w:rsid w:val="00402A72"/>
    <w:rsid w:val="00403149"/>
    <w:rsid w:val="0040433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24D4"/>
    <w:rsid w:val="004232C0"/>
    <w:rsid w:val="004235AD"/>
    <w:rsid w:val="004237A7"/>
    <w:rsid w:val="004255A3"/>
    <w:rsid w:val="00426356"/>
    <w:rsid w:val="00426954"/>
    <w:rsid w:val="00426C78"/>
    <w:rsid w:val="00426F2E"/>
    <w:rsid w:val="0042790D"/>
    <w:rsid w:val="00427B4E"/>
    <w:rsid w:val="00427DDF"/>
    <w:rsid w:val="00431287"/>
    <w:rsid w:val="004313C5"/>
    <w:rsid w:val="004323F0"/>
    <w:rsid w:val="004329DB"/>
    <w:rsid w:val="00434649"/>
    <w:rsid w:val="004373F8"/>
    <w:rsid w:val="00437F5D"/>
    <w:rsid w:val="00440452"/>
    <w:rsid w:val="00442EFF"/>
    <w:rsid w:val="00444225"/>
    <w:rsid w:val="00444EFF"/>
    <w:rsid w:val="0044741F"/>
    <w:rsid w:val="0045011C"/>
    <w:rsid w:val="00450155"/>
    <w:rsid w:val="0045076C"/>
    <w:rsid w:val="00450F77"/>
    <w:rsid w:val="00452764"/>
    <w:rsid w:val="004529B4"/>
    <w:rsid w:val="00453919"/>
    <w:rsid w:val="0045541C"/>
    <w:rsid w:val="00456006"/>
    <w:rsid w:val="0046078E"/>
    <w:rsid w:val="0046266D"/>
    <w:rsid w:val="00463E53"/>
    <w:rsid w:val="0046497F"/>
    <w:rsid w:val="00464E9A"/>
    <w:rsid w:val="00466AB0"/>
    <w:rsid w:val="00470698"/>
    <w:rsid w:val="00470E49"/>
    <w:rsid w:val="00471B36"/>
    <w:rsid w:val="00471CEE"/>
    <w:rsid w:val="00472288"/>
    <w:rsid w:val="00474B2C"/>
    <w:rsid w:val="00474FBC"/>
    <w:rsid w:val="00476026"/>
    <w:rsid w:val="00480FE4"/>
    <w:rsid w:val="00481FB9"/>
    <w:rsid w:val="004835B4"/>
    <w:rsid w:val="00483E2D"/>
    <w:rsid w:val="004842FB"/>
    <w:rsid w:val="00484861"/>
    <w:rsid w:val="00486313"/>
    <w:rsid w:val="0048647C"/>
    <w:rsid w:val="00486880"/>
    <w:rsid w:val="00490FAF"/>
    <w:rsid w:val="00491FA6"/>
    <w:rsid w:val="0049230F"/>
    <w:rsid w:val="00492B73"/>
    <w:rsid w:val="00494736"/>
    <w:rsid w:val="00495A33"/>
    <w:rsid w:val="0049612D"/>
    <w:rsid w:val="0049760B"/>
    <w:rsid w:val="004A030D"/>
    <w:rsid w:val="004A1027"/>
    <w:rsid w:val="004A12C7"/>
    <w:rsid w:val="004A1379"/>
    <w:rsid w:val="004A17C7"/>
    <w:rsid w:val="004A201A"/>
    <w:rsid w:val="004A35A8"/>
    <w:rsid w:val="004A4055"/>
    <w:rsid w:val="004A419F"/>
    <w:rsid w:val="004A4511"/>
    <w:rsid w:val="004A6632"/>
    <w:rsid w:val="004A7A54"/>
    <w:rsid w:val="004B1313"/>
    <w:rsid w:val="004B14B1"/>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7868"/>
    <w:rsid w:val="004E7BE5"/>
    <w:rsid w:val="004E7E8F"/>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592"/>
    <w:rsid w:val="00517B81"/>
    <w:rsid w:val="005205F3"/>
    <w:rsid w:val="0052213C"/>
    <w:rsid w:val="00522299"/>
    <w:rsid w:val="00522C5E"/>
    <w:rsid w:val="00523341"/>
    <w:rsid w:val="00524608"/>
    <w:rsid w:val="00524FCA"/>
    <w:rsid w:val="00526D23"/>
    <w:rsid w:val="005319A6"/>
    <w:rsid w:val="00531D80"/>
    <w:rsid w:val="00532407"/>
    <w:rsid w:val="0053398A"/>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60261"/>
    <w:rsid w:val="00561108"/>
    <w:rsid w:val="00562041"/>
    <w:rsid w:val="0056238E"/>
    <w:rsid w:val="005645CE"/>
    <w:rsid w:val="00565867"/>
    <w:rsid w:val="00565C1C"/>
    <w:rsid w:val="005667F2"/>
    <w:rsid w:val="00566838"/>
    <w:rsid w:val="00570019"/>
    <w:rsid w:val="0057106E"/>
    <w:rsid w:val="0057183C"/>
    <w:rsid w:val="00571920"/>
    <w:rsid w:val="00571BCD"/>
    <w:rsid w:val="00571C21"/>
    <w:rsid w:val="0057304A"/>
    <w:rsid w:val="005735C5"/>
    <w:rsid w:val="00575D58"/>
    <w:rsid w:val="00576FAB"/>
    <w:rsid w:val="005772B4"/>
    <w:rsid w:val="00580883"/>
    <w:rsid w:val="005813AB"/>
    <w:rsid w:val="005818D5"/>
    <w:rsid w:val="00581BF7"/>
    <w:rsid w:val="00581E88"/>
    <w:rsid w:val="005824F0"/>
    <w:rsid w:val="0058392F"/>
    <w:rsid w:val="00584F6A"/>
    <w:rsid w:val="00585A3F"/>
    <w:rsid w:val="00585BD7"/>
    <w:rsid w:val="00587D2E"/>
    <w:rsid w:val="00590404"/>
    <w:rsid w:val="005908D2"/>
    <w:rsid w:val="0059091D"/>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616F"/>
    <w:rsid w:val="005B0106"/>
    <w:rsid w:val="005B0468"/>
    <w:rsid w:val="005B084E"/>
    <w:rsid w:val="005B11FE"/>
    <w:rsid w:val="005B42D4"/>
    <w:rsid w:val="005B4561"/>
    <w:rsid w:val="005B5A4F"/>
    <w:rsid w:val="005B6DF0"/>
    <w:rsid w:val="005C063D"/>
    <w:rsid w:val="005C0B59"/>
    <w:rsid w:val="005C0C19"/>
    <w:rsid w:val="005C331B"/>
    <w:rsid w:val="005C3FC0"/>
    <w:rsid w:val="005C41A1"/>
    <w:rsid w:val="005C53B5"/>
    <w:rsid w:val="005C545B"/>
    <w:rsid w:val="005C5A1C"/>
    <w:rsid w:val="005C678B"/>
    <w:rsid w:val="005C7630"/>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745"/>
    <w:rsid w:val="00612CAE"/>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0C02"/>
    <w:rsid w:val="00641185"/>
    <w:rsid w:val="00641F16"/>
    <w:rsid w:val="00642833"/>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8EF"/>
    <w:rsid w:val="00663C47"/>
    <w:rsid w:val="0066688E"/>
    <w:rsid w:val="006675AC"/>
    <w:rsid w:val="00667BA2"/>
    <w:rsid w:val="006716D9"/>
    <w:rsid w:val="00671B68"/>
    <w:rsid w:val="00671BF3"/>
    <w:rsid w:val="00674C8F"/>
    <w:rsid w:val="00674CCD"/>
    <w:rsid w:val="00675048"/>
    <w:rsid w:val="00675931"/>
    <w:rsid w:val="0067639A"/>
    <w:rsid w:val="00677E06"/>
    <w:rsid w:val="00683839"/>
    <w:rsid w:val="00684221"/>
    <w:rsid w:val="006856E5"/>
    <w:rsid w:val="00685E3C"/>
    <w:rsid w:val="006867E0"/>
    <w:rsid w:val="006870B3"/>
    <w:rsid w:val="00692C8D"/>
    <w:rsid w:val="00693191"/>
    <w:rsid w:val="006937D0"/>
    <w:rsid w:val="00693EF7"/>
    <w:rsid w:val="00695A01"/>
    <w:rsid w:val="00696271"/>
    <w:rsid w:val="00696BE5"/>
    <w:rsid w:val="006A0144"/>
    <w:rsid w:val="006A0756"/>
    <w:rsid w:val="006A2337"/>
    <w:rsid w:val="006A2931"/>
    <w:rsid w:val="006A2BDF"/>
    <w:rsid w:val="006A386D"/>
    <w:rsid w:val="006A3CC1"/>
    <w:rsid w:val="006A542F"/>
    <w:rsid w:val="006A5A2A"/>
    <w:rsid w:val="006A5E2B"/>
    <w:rsid w:val="006A5ED0"/>
    <w:rsid w:val="006A68A8"/>
    <w:rsid w:val="006B0B6F"/>
    <w:rsid w:val="006B0D02"/>
    <w:rsid w:val="006B146A"/>
    <w:rsid w:val="006B1C2F"/>
    <w:rsid w:val="006B262C"/>
    <w:rsid w:val="006B2923"/>
    <w:rsid w:val="006B32BC"/>
    <w:rsid w:val="006B37BB"/>
    <w:rsid w:val="006B3DCA"/>
    <w:rsid w:val="006B3E60"/>
    <w:rsid w:val="006C0660"/>
    <w:rsid w:val="006C0DB2"/>
    <w:rsid w:val="006C2319"/>
    <w:rsid w:val="006C240D"/>
    <w:rsid w:val="006C25DA"/>
    <w:rsid w:val="006C4684"/>
    <w:rsid w:val="006C78C9"/>
    <w:rsid w:val="006D00EA"/>
    <w:rsid w:val="006D0AAF"/>
    <w:rsid w:val="006D0BDB"/>
    <w:rsid w:val="006D2979"/>
    <w:rsid w:val="006D3D64"/>
    <w:rsid w:val="006D443E"/>
    <w:rsid w:val="006D5724"/>
    <w:rsid w:val="006D5C99"/>
    <w:rsid w:val="006D686A"/>
    <w:rsid w:val="006D6FE0"/>
    <w:rsid w:val="006E3412"/>
    <w:rsid w:val="006E3770"/>
    <w:rsid w:val="006E3826"/>
    <w:rsid w:val="006E3885"/>
    <w:rsid w:val="006E3906"/>
    <w:rsid w:val="006F0C31"/>
    <w:rsid w:val="006F0D5F"/>
    <w:rsid w:val="006F1018"/>
    <w:rsid w:val="006F1DCF"/>
    <w:rsid w:val="006F4A77"/>
    <w:rsid w:val="006F5431"/>
    <w:rsid w:val="006F592D"/>
    <w:rsid w:val="006F6306"/>
    <w:rsid w:val="006F680D"/>
    <w:rsid w:val="006F6A11"/>
    <w:rsid w:val="006F71BD"/>
    <w:rsid w:val="00700488"/>
    <w:rsid w:val="007016A7"/>
    <w:rsid w:val="0070314E"/>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51D3"/>
    <w:rsid w:val="00735809"/>
    <w:rsid w:val="00735C81"/>
    <w:rsid w:val="00735F8D"/>
    <w:rsid w:val="00736A17"/>
    <w:rsid w:val="0073715E"/>
    <w:rsid w:val="00737456"/>
    <w:rsid w:val="00740288"/>
    <w:rsid w:val="00740B5D"/>
    <w:rsid w:val="00741737"/>
    <w:rsid w:val="00741775"/>
    <w:rsid w:val="00741FC4"/>
    <w:rsid w:val="007426AB"/>
    <w:rsid w:val="00742D76"/>
    <w:rsid w:val="00743959"/>
    <w:rsid w:val="00743A45"/>
    <w:rsid w:val="00744CC1"/>
    <w:rsid w:val="00744ED5"/>
    <w:rsid w:val="0074559C"/>
    <w:rsid w:val="007470EB"/>
    <w:rsid w:val="007522D5"/>
    <w:rsid w:val="0075412C"/>
    <w:rsid w:val="00754AA9"/>
    <w:rsid w:val="0075571E"/>
    <w:rsid w:val="00755F7A"/>
    <w:rsid w:val="00756305"/>
    <w:rsid w:val="007569C5"/>
    <w:rsid w:val="00756DAC"/>
    <w:rsid w:val="0075743E"/>
    <w:rsid w:val="007607C0"/>
    <w:rsid w:val="0076215A"/>
    <w:rsid w:val="007636FF"/>
    <w:rsid w:val="007640FB"/>
    <w:rsid w:val="007655E3"/>
    <w:rsid w:val="00770A12"/>
    <w:rsid w:val="00770DE9"/>
    <w:rsid w:val="007731E0"/>
    <w:rsid w:val="00773B96"/>
    <w:rsid w:val="00773C9E"/>
    <w:rsid w:val="00774494"/>
    <w:rsid w:val="00775F0F"/>
    <w:rsid w:val="007769B2"/>
    <w:rsid w:val="0077723F"/>
    <w:rsid w:val="00777F54"/>
    <w:rsid w:val="0078088D"/>
    <w:rsid w:val="0078142B"/>
    <w:rsid w:val="00782DCE"/>
    <w:rsid w:val="00784AF4"/>
    <w:rsid w:val="00785600"/>
    <w:rsid w:val="00786079"/>
    <w:rsid w:val="00786557"/>
    <w:rsid w:val="0078726B"/>
    <w:rsid w:val="00790E05"/>
    <w:rsid w:val="007910AF"/>
    <w:rsid w:val="00791325"/>
    <w:rsid w:val="00791E12"/>
    <w:rsid w:val="0079227D"/>
    <w:rsid w:val="007922A0"/>
    <w:rsid w:val="00792BEC"/>
    <w:rsid w:val="00794E59"/>
    <w:rsid w:val="00796363"/>
    <w:rsid w:val="00796A7B"/>
    <w:rsid w:val="00797C16"/>
    <w:rsid w:val="00797E82"/>
    <w:rsid w:val="007A070E"/>
    <w:rsid w:val="007A08D8"/>
    <w:rsid w:val="007A2D95"/>
    <w:rsid w:val="007A47B0"/>
    <w:rsid w:val="007A56C7"/>
    <w:rsid w:val="007A6059"/>
    <w:rsid w:val="007A620D"/>
    <w:rsid w:val="007A62D5"/>
    <w:rsid w:val="007A63B2"/>
    <w:rsid w:val="007B030B"/>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5373"/>
    <w:rsid w:val="007D57D8"/>
    <w:rsid w:val="007D6048"/>
    <w:rsid w:val="007D62EF"/>
    <w:rsid w:val="007D6AE7"/>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1CA5"/>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31D"/>
    <w:rsid w:val="0081256D"/>
    <w:rsid w:val="0081374E"/>
    <w:rsid w:val="00813B2F"/>
    <w:rsid w:val="00814D7D"/>
    <w:rsid w:val="00814F5D"/>
    <w:rsid w:val="008151BE"/>
    <w:rsid w:val="0081661C"/>
    <w:rsid w:val="00816C9D"/>
    <w:rsid w:val="008172B0"/>
    <w:rsid w:val="0081776E"/>
    <w:rsid w:val="00820791"/>
    <w:rsid w:val="00821312"/>
    <w:rsid w:val="00821DFB"/>
    <w:rsid w:val="0082264A"/>
    <w:rsid w:val="008226D9"/>
    <w:rsid w:val="00823025"/>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2420"/>
    <w:rsid w:val="00876140"/>
    <w:rsid w:val="008768B7"/>
    <w:rsid w:val="0087704D"/>
    <w:rsid w:val="00881256"/>
    <w:rsid w:val="008815B1"/>
    <w:rsid w:val="00884BE6"/>
    <w:rsid w:val="0088503C"/>
    <w:rsid w:val="00885C93"/>
    <w:rsid w:val="00885D92"/>
    <w:rsid w:val="008861DB"/>
    <w:rsid w:val="00886A7F"/>
    <w:rsid w:val="00887CBB"/>
    <w:rsid w:val="008919CE"/>
    <w:rsid w:val="00891B2D"/>
    <w:rsid w:val="008929F0"/>
    <w:rsid w:val="00892D01"/>
    <w:rsid w:val="00892D67"/>
    <w:rsid w:val="008932CD"/>
    <w:rsid w:val="00893454"/>
    <w:rsid w:val="00893A97"/>
    <w:rsid w:val="008955BD"/>
    <w:rsid w:val="00895849"/>
    <w:rsid w:val="00895877"/>
    <w:rsid w:val="00895D05"/>
    <w:rsid w:val="00897A25"/>
    <w:rsid w:val="00897F6F"/>
    <w:rsid w:val="008A0242"/>
    <w:rsid w:val="008A0A78"/>
    <w:rsid w:val="008A196C"/>
    <w:rsid w:val="008A377C"/>
    <w:rsid w:val="008A46C5"/>
    <w:rsid w:val="008A5C41"/>
    <w:rsid w:val="008A5C93"/>
    <w:rsid w:val="008A5CE8"/>
    <w:rsid w:val="008A6143"/>
    <w:rsid w:val="008A632F"/>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892"/>
    <w:rsid w:val="008C5A23"/>
    <w:rsid w:val="008C60E9"/>
    <w:rsid w:val="008C6498"/>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5BCF"/>
    <w:rsid w:val="008E6866"/>
    <w:rsid w:val="008E6A5E"/>
    <w:rsid w:val="008E7E47"/>
    <w:rsid w:val="008F08D9"/>
    <w:rsid w:val="008F2502"/>
    <w:rsid w:val="008F2F51"/>
    <w:rsid w:val="008F5145"/>
    <w:rsid w:val="008F540C"/>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2828"/>
    <w:rsid w:val="00912A97"/>
    <w:rsid w:val="00913485"/>
    <w:rsid w:val="009134A2"/>
    <w:rsid w:val="00913E01"/>
    <w:rsid w:val="00913FDE"/>
    <w:rsid w:val="00914235"/>
    <w:rsid w:val="009144F6"/>
    <w:rsid w:val="009150A7"/>
    <w:rsid w:val="00916F35"/>
    <w:rsid w:val="00917490"/>
    <w:rsid w:val="00924D09"/>
    <w:rsid w:val="00924D44"/>
    <w:rsid w:val="0092556A"/>
    <w:rsid w:val="00926530"/>
    <w:rsid w:val="00926ED9"/>
    <w:rsid w:val="00930CBE"/>
    <w:rsid w:val="0093114D"/>
    <w:rsid w:val="00931702"/>
    <w:rsid w:val="00931918"/>
    <w:rsid w:val="00932631"/>
    <w:rsid w:val="009328DB"/>
    <w:rsid w:val="00932DB3"/>
    <w:rsid w:val="00932F29"/>
    <w:rsid w:val="00932FA3"/>
    <w:rsid w:val="00934CFC"/>
    <w:rsid w:val="00934FC2"/>
    <w:rsid w:val="00935F8F"/>
    <w:rsid w:val="00937FBD"/>
    <w:rsid w:val="009427F5"/>
    <w:rsid w:val="009442C2"/>
    <w:rsid w:val="00944976"/>
    <w:rsid w:val="00944A83"/>
    <w:rsid w:val="00944DFC"/>
    <w:rsid w:val="00947422"/>
    <w:rsid w:val="00947C08"/>
    <w:rsid w:val="009514EA"/>
    <w:rsid w:val="00951CC5"/>
    <w:rsid w:val="0095224A"/>
    <w:rsid w:val="0095378B"/>
    <w:rsid w:val="0095392E"/>
    <w:rsid w:val="009540C0"/>
    <w:rsid w:val="00956E61"/>
    <w:rsid w:val="00957E6B"/>
    <w:rsid w:val="00957E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15F"/>
    <w:rsid w:val="009767AC"/>
    <w:rsid w:val="00976F3F"/>
    <w:rsid w:val="009774FB"/>
    <w:rsid w:val="00977B92"/>
    <w:rsid w:val="00980D26"/>
    <w:rsid w:val="00980E79"/>
    <w:rsid w:val="00981493"/>
    <w:rsid w:val="00981975"/>
    <w:rsid w:val="00982BCC"/>
    <w:rsid w:val="00983910"/>
    <w:rsid w:val="009843F6"/>
    <w:rsid w:val="00984E5F"/>
    <w:rsid w:val="009856FF"/>
    <w:rsid w:val="009857BE"/>
    <w:rsid w:val="009860DC"/>
    <w:rsid w:val="009872DF"/>
    <w:rsid w:val="00987C57"/>
    <w:rsid w:val="009908A8"/>
    <w:rsid w:val="00990ED1"/>
    <w:rsid w:val="009913F6"/>
    <w:rsid w:val="009916F6"/>
    <w:rsid w:val="00991C5C"/>
    <w:rsid w:val="00992B5F"/>
    <w:rsid w:val="00997D88"/>
    <w:rsid w:val="009A002B"/>
    <w:rsid w:val="009A35CD"/>
    <w:rsid w:val="009A398D"/>
    <w:rsid w:val="009A4CC5"/>
    <w:rsid w:val="009A54D3"/>
    <w:rsid w:val="009A696A"/>
    <w:rsid w:val="009A77CD"/>
    <w:rsid w:val="009B22D8"/>
    <w:rsid w:val="009B41C2"/>
    <w:rsid w:val="009B424B"/>
    <w:rsid w:val="009B5BBC"/>
    <w:rsid w:val="009B6ABA"/>
    <w:rsid w:val="009B70DA"/>
    <w:rsid w:val="009C0727"/>
    <w:rsid w:val="009C0CB0"/>
    <w:rsid w:val="009C19DF"/>
    <w:rsid w:val="009C3013"/>
    <w:rsid w:val="009C434A"/>
    <w:rsid w:val="009C5DD4"/>
    <w:rsid w:val="009C6214"/>
    <w:rsid w:val="009C68B9"/>
    <w:rsid w:val="009C68CA"/>
    <w:rsid w:val="009C6EE6"/>
    <w:rsid w:val="009C7156"/>
    <w:rsid w:val="009C7664"/>
    <w:rsid w:val="009D3C9E"/>
    <w:rsid w:val="009D594A"/>
    <w:rsid w:val="009D6652"/>
    <w:rsid w:val="009D7623"/>
    <w:rsid w:val="009E1DCF"/>
    <w:rsid w:val="009E3840"/>
    <w:rsid w:val="009E41C5"/>
    <w:rsid w:val="009E448E"/>
    <w:rsid w:val="009E550C"/>
    <w:rsid w:val="009E6D4E"/>
    <w:rsid w:val="009E757A"/>
    <w:rsid w:val="009F0701"/>
    <w:rsid w:val="009F15CA"/>
    <w:rsid w:val="009F42CA"/>
    <w:rsid w:val="009F7598"/>
    <w:rsid w:val="009F7CB6"/>
    <w:rsid w:val="00A0293F"/>
    <w:rsid w:val="00A04305"/>
    <w:rsid w:val="00A045C1"/>
    <w:rsid w:val="00A04DFF"/>
    <w:rsid w:val="00A0550D"/>
    <w:rsid w:val="00A10225"/>
    <w:rsid w:val="00A10684"/>
    <w:rsid w:val="00A10979"/>
    <w:rsid w:val="00A11D22"/>
    <w:rsid w:val="00A12DC8"/>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0BEF"/>
    <w:rsid w:val="00A210B9"/>
    <w:rsid w:val="00A2134F"/>
    <w:rsid w:val="00A21987"/>
    <w:rsid w:val="00A21F1D"/>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4225"/>
    <w:rsid w:val="00A55360"/>
    <w:rsid w:val="00A56613"/>
    <w:rsid w:val="00A56D94"/>
    <w:rsid w:val="00A57698"/>
    <w:rsid w:val="00A60D06"/>
    <w:rsid w:val="00A619CD"/>
    <w:rsid w:val="00A61E96"/>
    <w:rsid w:val="00A64892"/>
    <w:rsid w:val="00A65439"/>
    <w:rsid w:val="00A66192"/>
    <w:rsid w:val="00A67ACD"/>
    <w:rsid w:val="00A71503"/>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5ED4"/>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D9B"/>
    <w:rsid w:val="00AB6E74"/>
    <w:rsid w:val="00AC04CB"/>
    <w:rsid w:val="00AC0838"/>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CE0"/>
    <w:rsid w:val="00AD77D7"/>
    <w:rsid w:val="00AE116C"/>
    <w:rsid w:val="00AE261C"/>
    <w:rsid w:val="00AE48C8"/>
    <w:rsid w:val="00AE4E8F"/>
    <w:rsid w:val="00AE7D67"/>
    <w:rsid w:val="00AF0C47"/>
    <w:rsid w:val="00AF0E90"/>
    <w:rsid w:val="00AF472C"/>
    <w:rsid w:val="00AF4FDB"/>
    <w:rsid w:val="00AF7ECE"/>
    <w:rsid w:val="00B0096A"/>
    <w:rsid w:val="00B02732"/>
    <w:rsid w:val="00B04731"/>
    <w:rsid w:val="00B04885"/>
    <w:rsid w:val="00B04C7E"/>
    <w:rsid w:val="00B0580C"/>
    <w:rsid w:val="00B0589A"/>
    <w:rsid w:val="00B061B9"/>
    <w:rsid w:val="00B107F8"/>
    <w:rsid w:val="00B11258"/>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6208"/>
    <w:rsid w:val="00B3769C"/>
    <w:rsid w:val="00B40D30"/>
    <w:rsid w:val="00B410F6"/>
    <w:rsid w:val="00B421DC"/>
    <w:rsid w:val="00B42FB9"/>
    <w:rsid w:val="00B43A0B"/>
    <w:rsid w:val="00B474DD"/>
    <w:rsid w:val="00B4796E"/>
    <w:rsid w:val="00B5043F"/>
    <w:rsid w:val="00B50A7E"/>
    <w:rsid w:val="00B5296E"/>
    <w:rsid w:val="00B5441D"/>
    <w:rsid w:val="00B55048"/>
    <w:rsid w:val="00B55D9A"/>
    <w:rsid w:val="00B5778B"/>
    <w:rsid w:val="00B57C4A"/>
    <w:rsid w:val="00B62514"/>
    <w:rsid w:val="00B625EF"/>
    <w:rsid w:val="00B63757"/>
    <w:rsid w:val="00B654F6"/>
    <w:rsid w:val="00B66892"/>
    <w:rsid w:val="00B72160"/>
    <w:rsid w:val="00B72ED9"/>
    <w:rsid w:val="00B753D2"/>
    <w:rsid w:val="00B75673"/>
    <w:rsid w:val="00B75741"/>
    <w:rsid w:val="00B775C1"/>
    <w:rsid w:val="00B8062B"/>
    <w:rsid w:val="00B80CEF"/>
    <w:rsid w:val="00B81318"/>
    <w:rsid w:val="00B82152"/>
    <w:rsid w:val="00B823DF"/>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648"/>
    <w:rsid w:val="00BA1972"/>
    <w:rsid w:val="00BA25BC"/>
    <w:rsid w:val="00BA27EC"/>
    <w:rsid w:val="00BA3526"/>
    <w:rsid w:val="00BA3829"/>
    <w:rsid w:val="00BA5EFD"/>
    <w:rsid w:val="00BA7945"/>
    <w:rsid w:val="00BB0923"/>
    <w:rsid w:val="00BB394D"/>
    <w:rsid w:val="00BB4346"/>
    <w:rsid w:val="00BB5B3C"/>
    <w:rsid w:val="00BB66DF"/>
    <w:rsid w:val="00BB6B3A"/>
    <w:rsid w:val="00BC05BB"/>
    <w:rsid w:val="00BC1174"/>
    <w:rsid w:val="00BC151E"/>
    <w:rsid w:val="00BC444A"/>
    <w:rsid w:val="00BC4FA2"/>
    <w:rsid w:val="00BC5BB4"/>
    <w:rsid w:val="00BC5CFD"/>
    <w:rsid w:val="00BC5E1B"/>
    <w:rsid w:val="00BD0905"/>
    <w:rsid w:val="00BD0D18"/>
    <w:rsid w:val="00BD17AE"/>
    <w:rsid w:val="00BD455F"/>
    <w:rsid w:val="00BD53A3"/>
    <w:rsid w:val="00BD6EAE"/>
    <w:rsid w:val="00BD707B"/>
    <w:rsid w:val="00BD7535"/>
    <w:rsid w:val="00BE1201"/>
    <w:rsid w:val="00BE13B5"/>
    <w:rsid w:val="00BE2C60"/>
    <w:rsid w:val="00BE6ECF"/>
    <w:rsid w:val="00BF11DD"/>
    <w:rsid w:val="00BF140B"/>
    <w:rsid w:val="00BF144D"/>
    <w:rsid w:val="00BF3113"/>
    <w:rsid w:val="00BF37DB"/>
    <w:rsid w:val="00BF4E47"/>
    <w:rsid w:val="00BF5B15"/>
    <w:rsid w:val="00BF5B3A"/>
    <w:rsid w:val="00BF6387"/>
    <w:rsid w:val="00BF65CC"/>
    <w:rsid w:val="00BF70DF"/>
    <w:rsid w:val="00BF765E"/>
    <w:rsid w:val="00C00AE7"/>
    <w:rsid w:val="00C017AD"/>
    <w:rsid w:val="00C017EA"/>
    <w:rsid w:val="00C0285D"/>
    <w:rsid w:val="00C03D96"/>
    <w:rsid w:val="00C052D8"/>
    <w:rsid w:val="00C06362"/>
    <w:rsid w:val="00C065DE"/>
    <w:rsid w:val="00C07667"/>
    <w:rsid w:val="00C07AE7"/>
    <w:rsid w:val="00C07C9B"/>
    <w:rsid w:val="00C07D63"/>
    <w:rsid w:val="00C118C5"/>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F8A"/>
    <w:rsid w:val="00C325ED"/>
    <w:rsid w:val="00C32DD7"/>
    <w:rsid w:val="00C352A5"/>
    <w:rsid w:val="00C35E76"/>
    <w:rsid w:val="00C371FB"/>
    <w:rsid w:val="00C37ACA"/>
    <w:rsid w:val="00C42897"/>
    <w:rsid w:val="00C42DFF"/>
    <w:rsid w:val="00C42F12"/>
    <w:rsid w:val="00C43B44"/>
    <w:rsid w:val="00C452E4"/>
    <w:rsid w:val="00C47E8D"/>
    <w:rsid w:val="00C50E22"/>
    <w:rsid w:val="00C510BD"/>
    <w:rsid w:val="00C55E71"/>
    <w:rsid w:val="00C560EE"/>
    <w:rsid w:val="00C578BF"/>
    <w:rsid w:val="00C600B5"/>
    <w:rsid w:val="00C60DA7"/>
    <w:rsid w:val="00C619D2"/>
    <w:rsid w:val="00C61D61"/>
    <w:rsid w:val="00C6228D"/>
    <w:rsid w:val="00C65303"/>
    <w:rsid w:val="00C67D73"/>
    <w:rsid w:val="00C70505"/>
    <w:rsid w:val="00C70686"/>
    <w:rsid w:val="00C72798"/>
    <w:rsid w:val="00C736A3"/>
    <w:rsid w:val="00C738A7"/>
    <w:rsid w:val="00C73B35"/>
    <w:rsid w:val="00C747CA"/>
    <w:rsid w:val="00C74B4D"/>
    <w:rsid w:val="00C759A3"/>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4E"/>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A7D6A"/>
    <w:rsid w:val="00CB0475"/>
    <w:rsid w:val="00CB1294"/>
    <w:rsid w:val="00CB1EF3"/>
    <w:rsid w:val="00CB2259"/>
    <w:rsid w:val="00CB29E4"/>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6C8B"/>
    <w:rsid w:val="00CD7BE7"/>
    <w:rsid w:val="00CD7F91"/>
    <w:rsid w:val="00CE01CA"/>
    <w:rsid w:val="00CE0386"/>
    <w:rsid w:val="00CE0C50"/>
    <w:rsid w:val="00CE173B"/>
    <w:rsid w:val="00CE24BC"/>
    <w:rsid w:val="00CE2BEC"/>
    <w:rsid w:val="00CE448D"/>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1FF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B6C"/>
    <w:rsid w:val="00D30130"/>
    <w:rsid w:val="00D32F72"/>
    <w:rsid w:val="00D37444"/>
    <w:rsid w:val="00D37A5A"/>
    <w:rsid w:val="00D402C2"/>
    <w:rsid w:val="00D419F4"/>
    <w:rsid w:val="00D41AF1"/>
    <w:rsid w:val="00D43159"/>
    <w:rsid w:val="00D44EC3"/>
    <w:rsid w:val="00D450CF"/>
    <w:rsid w:val="00D45D30"/>
    <w:rsid w:val="00D46F53"/>
    <w:rsid w:val="00D477D1"/>
    <w:rsid w:val="00D50406"/>
    <w:rsid w:val="00D50610"/>
    <w:rsid w:val="00D50E9F"/>
    <w:rsid w:val="00D5113B"/>
    <w:rsid w:val="00D512AE"/>
    <w:rsid w:val="00D51ABA"/>
    <w:rsid w:val="00D520E4"/>
    <w:rsid w:val="00D52694"/>
    <w:rsid w:val="00D52FAC"/>
    <w:rsid w:val="00D53C01"/>
    <w:rsid w:val="00D54E81"/>
    <w:rsid w:val="00D55B87"/>
    <w:rsid w:val="00D567FB"/>
    <w:rsid w:val="00D56CB8"/>
    <w:rsid w:val="00D57DFA"/>
    <w:rsid w:val="00D60136"/>
    <w:rsid w:val="00D60138"/>
    <w:rsid w:val="00D61198"/>
    <w:rsid w:val="00D6123B"/>
    <w:rsid w:val="00D613B6"/>
    <w:rsid w:val="00D639F5"/>
    <w:rsid w:val="00D6435A"/>
    <w:rsid w:val="00D6452F"/>
    <w:rsid w:val="00D645D8"/>
    <w:rsid w:val="00D656B9"/>
    <w:rsid w:val="00D6686A"/>
    <w:rsid w:val="00D6691C"/>
    <w:rsid w:val="00D66B3C"/>
    <w:rsid w:val="00D70D73"/>
    <w:rsid w:val="00D70DBC"/>
    <w:rsid w:val="00D7132A"/>
    <w:rsid w:val="00D71FB5"/>
    <w:rsid w:val="00D74E57"/>
    <w:rsid w:val="00D7664D"/>
    <w:rsid w:val="00D767EC"/>
    <w:rsid w:val="00D77424"/>
    <w:rsid w:val="00D77D16"/>
    <w:rsid w:val="00D80E61"/>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A68"/>
    <w:rsid w:val="00DB5BCD"/>
    <w:rsid w:val="00DC07AA"/>
    <w:rsid w:val="00DC1A94"/>
    <w:rsid w:val="00DC2027"/>
    <w:rsid w:val="00DC4132"/>
    <w:rsid w:val="00DC5EDA"/>
    <w:rsid w:val="00DC60DE"/>
    <w:rsid w:val="00DC64F8"/>
    <w:rsid w:val="00DC7652"/>
    <w:rsid w:val="00DD0C2C"/>
    <w:rsid w:val="00DD129F"/>
    <w:rsid w:val="00DD4BF9"/>
    <w:rsid w:val="00DD59F7"/>
    <w:rsid w:val="00DD71D0"/>
    <w:rsid w:val="00DD7E5E"/>
    <w:rsid w:val="00DD7F20"/>
    <w:rsid w:val="00DE00E7"/>
    <w:rsid w:val="00DE05C0"/>
    <w:rsid w:val="00DE08E1"/>
    <w:rsid w:val="00DE362C"/>
    <w:rsid w:val="00DE7486"/>
    <w:rsid w:val="00DF0375"/>
    <w:rsid w:val="00DF127D"/>
    <w:rsid w:val="00DF1F4A"/>
    <w:rsid w:val="00DF24BD"/>
    <w:rsid w:val="00DF4663"/>
    <w:rsid w:val="00DF487F"/>
    <w:rsid w:val="00DF4FC4"/>
    <w:rsid w:val="00DF594E"/>
    <w:rsid w:val="00DF7BB1"/>
    <w:rsid w:val="00DF7F22"/>
    <w:rsid w:val="00E00224"/>
    <w:rsid w:val="00E00358"/>
    <w:rsid w:val="00E0101F"/>
    <w:rsid w:val="00E01DFA"/>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858"/>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4990"/>
    <w:rsid w:val="00E9594C"/>
    <w:rsid w:val="00E9648F"/>
    <w:rsid w:val="00E97AA9"/>
    <w:rsid w:val="00EA09B1"/>
    <w:rsid w:val="00EA0D31"/>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6A"/>
    <w:rsid w:val="00EE2605"/>
    <w:rsid w:val="00EE3A95"/>
    <w:rsid w:val="00EE5692"/>
    <w:rsid w:val="00EF0164"/>
    <w:rsid w:val="00EF0C44"/>
    <w:rsid w:val="00EF0CA1"/>
    <w:rsid w:val="00EF163C"/>
    <w:rsid w:val="00EF1A8E"/>
    <w:rsid w:val="00EF4235"/>
    <w:rsid w:val="00EF42C6"/>
    <w:rsid w:val="00EF4D19"/>
    <w:rsid w:val="00EF4DB4"/>
    <w:rsid w:val="00EF53BF"/>
    <w:rsid w:val="00EF5511"/>
    <w:rsid w:val="00EF5D8B"/>
    <w:rsid w:val="00EF60D4"/>
    <w:rsid w:val="00EF678B"/>
    <w:rsid w:val="00EF75D0"/>
    <w:rsid w:val="00F01416"/>
    <w:rsid w:val="00F04035"/>
    <w:rsid w:val="00F0487B"/>
    <w:rsid w:val="00F0557F"/>
    <w:rsid w:val="00F05B38"/>
    <w:rsid w:val="00F05D4D"/>
    <w:rsid w:val="00F05DFF"/>
    <w:rsid w:val="00F072D8"/>
    <w:rsid w:val="00F07C7D"/>
    <w:rsid w:val="00F10310"/>
    <w:rsid w:val="00F10656"/>
    <w:rsid w:val="00F10B7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508B8"/>
    <w:rsid w:val="00F5146D"/>
    <w:rsid w:val="00F5153F"/>
    <w:rsid w:val="00F53597"/>
    <w:rsid w:val="00F5431E"/>
    <w:rsid w:val="00F558E6"/>
    <w:rsid w:val="00F61608"/>
    <w:rsid w:val="00F62785"/>
    <w:rsid w:val="00F63286"/>
    <w:rsid w:val="00F635D5"/>
    <w:rsid w:val="00F64C83"/>
    <w:rsid w:val="00F64D50"/>
    <w:rsid w:val="00F6508E"/>
    <w:rsid w:val="00F6642D"/>
    <w:rsid w:val="00F719AC"/>
    <w:rsid w:val="00F727E6"/>
    <w:rsid w:val="00F73416"/>
    <w:rsid w:val="00F73BFF"/>
    <w:rsid w:val="00F75DF1"/>
    <w:rsid w:val="00F7768F"/>
    <w:rsid w:val="00F77EB0"/>
    <w:rsid w:val="00F804F7"/>
    <w:rsid w:val="00F81AC1"/>
    <w:rsid w:val="00F81F73"/>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174D"/>
    <w:rsid w:val="00FA1F5E"/>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3D96"/>
    <w:rsid w:val="00FD446A"/>
    <w:rsid w:val="00FD4C86"/>
    <w:rsid w:val="00FD4F68"/>
    <w:rsid w:val="00FD68FD"/>
    <w:rsid w:val="00FE11AB"/>
    <w:rsid w:val="00FE2007"/>
    <w:rsid w:val="00FE36C1"/>
    <w:rsid w:val="00FE61A4"/>
    <w:rsid w:val="00FE61FB"/>
    <w:rsid w:val="00FE6651"/>
    <w:rsid w:val="00FE7F8C"/>
    <w:rsid w:val="00FF04B3"/>
    <w:rsid w:val="00FF0948"/>
    <w:rsid w:val="00FF1125"/>
    <w:rsid w:val="00FF1331"/>
    <w:rsid w:val="00FF3120"/>
    <w:rsid w:val="00FF3B6A"/>
    <w:rsid w:val="00FF4C9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uiPriority w:val="99"/>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uiPriority w:val="99"/>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18618-0F99-4C22-93FD-362E17B5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5</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9841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87</cp:revision>
  <dcterms:created xsi:type="dcterms:W3CDTF">2023-03-30T01:57:00Z</dcterms:created>
  <dcterms:modified xsi:type="dcterms:W3CDTF">2023-04-10T12:45:00Z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